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وعلة بن زيد
</w:t>
      </w:r>
    </w:p>
    <w:p>
      <w:pPr>
        <w:jc w:val="start"/>
        <w:bidi/>
      </w:pPr>
      <w:r>
        <w:rPr>
          <w:rFonts w:ascii="arial" w:hAnsi="arial" w:eastAsia="arial" w:cs="arial"/>
          <w:sz w:val="28"/>
          <w:szCs w:val="28"/>
          <w:b w:val="1"/>
          <w:bCs w:val="1"/>
          <w:rtl/>
        </w:rPr>
        <w:t xml:space="preserve">وعلة بن زيد
</w:t>
      </w:r>
    </w:p>
    <w:p>
      <w:pPr/>
      <w:r>
        <w:rPr/>
        <w:t xml:space="preserve">وعلة بن زيد (د ع) وعلة بن يزيد، عداده في أعراب البصرة.</w:t>
      </w:r>
    </w:p>
    <w:p/>
    <w:p>
      <w:pPr/>
      <w:r>
        <w:rPr/>
        <w:t xml:space="preserve">روت عنه ابنته أم يزيد أنه سمع النبي صلى الله عليه وسلم يقرأ </w:t>
      </w:r>
    </w:p>
    <w:p>
      <w:pPr/>
      <w:r>
        <w:rPr>
          <w:color w:val="0000ff"/>
        </w:rPr>
        <w:t xml:space="preserve">{ق}</w:t>
      </w:r>
    </w:p>
    <w:p>
      <w:pPr/>
      <w:r>
        <w:rPr/>
        <w:t xml:space="preserve"> و </w:t>
      </w:r>
    </w:p>
    <w:p>
      <w:pPr/>
      <w:r>
        <w:rPr>
          <w:color w:val="0000ff"/>
        </w:rPr>
        <w:t xml:space="preserve">{قل هو الله أحد}</w:t>
      </w:r>
    </w:p>
    <w:p>
      <w:pPr/>
      <w:r>
        <w:rPr/>
        <w:t xml:space="preserve">. وأنه رأى النبي صلى الله عليه وسلم يصوم يوم عاشوراء. أخرجه ابن منده، وأبو نعيم.</w:t>
      </w:r>
    </w:p>
    <w:p>
      <w:pPr>
        <w:jc w:val="start"/>
        <w:bidi/>
      </w:pPr>
      <w:r>
        <w:rPr>
          <w:sz w:val="24"/>
          <w:szCs w:val="24"/>
          <w:b w:val="1"/>
          <w:bCs w:val="1"/>
          <w:rtl/>
        </w:rPr>
        <w:t xml:space="preserve">
أسد الغابة في معرفة الصحابة،(دار ابن حزم - بيروت،2012،ط 1،ج 1،ص 1242)/(دار الكتب العلمية - بيروت،1994،ط 1،ج 5،ص 417)/(دار الفكر - بيروت،1989،ط 1،ج 4،ص 672)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وعلة بن يزيد. عداده في أعراب البصرة
</w:t>
      </w:r>
    </w:p>
    <w:p>
      <w:pPr/>
      <w:r>
        <w:rPr/>
        <w:t xml:space="preserve">وعلة بن يزيد. عداده في أعراب البصرة روى ابن السكن، وابن شاهين، وابن مندة، من طريق عبد الرحمن بن عمرو بن جبلة، حدثتنا فاطمة بنت محمد بن الجلاس العقيلية، قالت: دخلت على امرأة من الحي يقال لها أم يزيد بنت وعلة بن يزيد، فحدثتنا عن أبيها أنه سمع رسول الله صلى الله عليه وآله وسلم يقرأ في صلاة الفجر بقاف، وقل هو الله أحد. زاد ابن مندة: وأنه سمع النبي صلى الله عليه وآله وسلم يأمر بصوم عاشوراء.</w:t>
      </w:r>
    </w:p>
    <w:p>
      <w:pPr>
        <w:jc w:val="start"/>
        <w:bidi/>
      </w:pPr>
      <w:r>
        <w:rPr>
          <w:sz w:val="24"/>
          <w:szCs w:val="24"/>
          <w:b w:val="1"/>
          <w:bCs w:val="1"/>
          <w:rtl/>
        </w:rPr>
        <w:t xml:space="preserve">
الإصابة في تمييز الصحابة،(دار الكتب العلمية - بيروت،1995،ط 1،ج 6،ص 478)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2026-05-19T16:46:52+03:00</dcterms:created>
  <dcterms:modified xsi:type="dcterms:W3CDTF">2026-05-19T16:46:52+03:00</dcterms:modified>
</cp:coreProperties>
</file>

<file path=docProps/custom.xml><?xml version="1.0" encoding="utf-8"?>
<Properties xmlns="http://schemas.openxmlformats.org/officeDocument/2006/custom-properties" xmlns:vt="http://schemas.openxmlformats.org/officeDocument/2006/docPropsVTypes"/>
</file>