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واثلة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واثلة الليثي
</w:t>
      </w:r>
    </w:p>
    <w:p>
      <w:pPr/>
      <w:r>
        <w:rPr/>
        <w:t xml:space="preserve">واثلة الليثي (س) واثلة الليثي، والد أبي الطفيل عامر بن واثلة.</w:t>
      </w:r>
    </w:p>
    <w:p/>
    <w:p>
      <w:pPr/>
      <w:r>
        <w:rPr/>
        <w:t xml:space="preserve">روى عمر بن يوسف الثقفي، عن أبي الطفيل عامر بن واثلة، عن أبيه أو جده قال: رأيت الحجر الأسود أبيض، وكان أهل الجاهلية إذا نحروا بدنهم لطخوه بالفرث والدم.</w:t>
      </w:r>
    </w:p>
    <w:p/>
    <w:p>
      <w:pPr/>
      <w:r>
        <w:rPr/>
        <w:t xml:space="preserve">أخرجه أبو موسى وقال: هذا حديث عجيب.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2026-05-19T16:47:35+03:00</dcterms:created>
  <dcterms:modified xsi:type="dcterms:W3CDTF">2026-05-19T16:47:35+03:00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