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الحارث
</w:t>
      </w:r>
    </w:p>
    <w:p>
      <w:pPr>
        <w:jc w:val="start"/>
        <w:bidi/>
      </w:pPr>
      <w:r>
        <w:rPr>
          <w:rFonts w:ascii="arial" w:hAnsi="arial" w:eastAsia="arial" w:cs="arial"/>
          <w:sz w:val="28"/>
          <w:szCs w:val="28"/>
          <w:b w:val="1"/>
          <w:bCs w:val="1"/>
          <w:rtl/>
        </w:rPr>
        <w:t xml:space="preserve">هلال بن الحارث
</w:t>
      </w:r>
    </w:p>
    <w:p>
      <w:pPr/>
      <w:r>
        <w:rPr/>
        <w:t xml:space="preserve">هلال بن الحارث (ب) هلال بن الحارث، أبو الجمل. </w:t>
      </w:r>
    </w:p>
    <w:p/>
    <w:p>
      <w:pPr/>
      <w:r>
        <w:rPr/>
        <w:t xml:space="preserve">نذكره في الكنى إن شاء الله تعالى، فإن كنيته غلبت عليه، وهو شامي. أخرجه أبو عمر مختصرا.</w:t>
      </w:r>
    </w:p>
    <w:p/>
    <w:p>
      <w:pPr/>
      <w:r>
        <w:rPr/>
        <w:t xml:space="preserve">قلت: كذا قال أبو عمر «أبو الحمل» وهو وهم، وإنما هو أبو الحمراء وقد ذكرناه في ترجمة أبي الجمل من الكنى، والكلام عليه هناك.</w:t>
      </w:r>
    </w:p>
    <w:p>
      <w:pPr>
        <w:jc w:val="start"/>
        <w:bidi/>
      </w:pPr>
      <w:r>
        <w:rPr>
          <w:sz w:val="24"/>
          <w:szCs w:val="24"/>
          <w:b w:val="1"/>
          <w:bCs w:val="1"/>
          <w:rtl/>
        </w:rPr>
        <w:t xml:space="preserve">
أسد الغابة في معرفة الصحابة،(دار ابن حزم - بيروت،2012،ط 1،ج 1،ص 1226)/(دار الكتب العلمية - بيروت،1994،ط 1،ج 5،ص 381)/(دار الفكر - بيروت،1989،ط 1،ج 4،ص 631)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الحارث
</w:t>
      </w:r>
    </w:p>
    <w:p>
      <w:pPr/>
      <w:r>
        <w:rPr/>
        <w:t xml:space="preserve">هلال بن الحارث أبو الحمل، مشهور بكنيته.</w:t>
      </w:r>
    </w:p>
    <w:p/>
    <w:p>
      <w:pPr/>
      <w:r>
        <w:rPr/>
        <w:t xml:space="preserve">هكذا أورده ابن عبد البر، ثم أعاده في الكنى، ونسبه العباس بن محمد عن ابن معين وصحفه في الموضعين تصحيفا شنيعا، وإنما هو أبو الحمراء، بفتح المهملة وسكون الميم بعدها راء ثم ألف، وقد تعقبه عليه أصحابه وأتباعهم، والأمر فيه أشهر من ذلك، وبالله التوفيق.</w:t>
      </w:r>
    </w:p>
    <w:p>
      <w:pPr>
        <w:jc w:val="start"/>
        <w:bidi/>
      </w:pPr>
      <w:r>
        <w:rPr>
          <w:sz w:val="24"/>
          <w:szCs w:val="24"/>
          <w:b w:val="1"/>
          <w:bCs w:val="1"/>
          <w:rtl/>
        </w:rPr>
        <w:t xml:space="preserve">
الإصابة في تمييز الصحابة،(دار الكتب العلمية - بيروت،1995،ط 1،ج 6،ص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الحارث
</w:t>
      </w:r>
    </w:p>
    <w:p>
      <w:pPr/>
      <w:r>
        <w:rPr/>
        <w:t xml:space="preserve">هلال بن الحارث  أبو الحمل، غلبت عليه كنيته. وقد ذكرته في الكنى؟. يعد في الشاميين.</w:t>
      </w:r>
    </w:p>
    <w:p>
      <w:pPr>
        <w:jc w:val="start"/>
        <w:bidi/>
      </w:pPr>
      <w:r>
        <w:rPr>
          <w:sz w:val="24"/>
          <w:szCs w:val="24"/>
          <w:b w:val="1"/>
          <w:bCs w:val="1"/>
          <w:rtl/>
        </w:rPr>
        <w:t xml:space="preserve">
الاستيعاب في معرفة الأصحاب،(دار الجيل - بيروت،1992،ط 1،ج 4،ص 1542)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2026-05-19T17:39:49+03:00</dcterms:created>
  <dcterms:modified xsi:type="dcterms:W3CDTF">2026-05-19T17:39:49+03:00</dcterms:modified>
</cp:coreProperties>
</file>

<file path=docProps/custom.xml><?xml version="1.0" encoding="utf-8"?>
<Properties xmlns="http://schemas.openxmlformats.org/officeDocument/2006/custom-properties" xmlns:vt="http://schemas.openxmlformats.org/officeDocument/2006/docPropsVTypes"/>
</file>