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هزال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هزال بن عمرو
</w:t>
      </w:r>
    </w:p>
    <w:p>
      <w:pPr/>
      <w:r>
        <w:rPr/>
        <w:t xml:space="preserve">هزال بن عمرو (س) هزال بن عمرو.</w:t>
      </w:r>
    </w:p>
    <w:p/>
    <w:p>
      <w:pPr/>
      <w:r>
        <w:rPr/>
        <w:t xml:space="preserve">قال ابن إسحاق في تسمية من شهد بدرا من بني سالم بن عوف بن عمرو بن عوف بن الخزرج هزال بن عمرو بن قربوس بن غنم بن سالم، قاله جعفر.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1221)/(دار الكتب العلمية - بيروت،1994،ط 1،ج 5،ص 371)/(دار الفكر - بيروت،1989،ط 1،ج 4،ص 621)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2026-05-19T18:42:08+03:00</dcterms:created>
  <dcterms:modified xsi:type="dcterms:W3CDTF">2026-05-19T18:42:08+03:00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