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عبد كلال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عبد كلال
</w:t>
      </w:r>
    </w:p>
    <w:p>
      <w:pPr/>
      <w:r>
        <w:rPr/>
        <w:t xml:space="preserve">نعيم بن عبد كلال (س) نعيم بن عبد كلال.</w:t>
      </w:r>
    </w:p>
    <w:p/>
    <w:p>
      <w:pPr/>
      <w:r>
        <w:rPr/>
        <w:t xml:space="preserve">تقدم ذكره في النعمان قيل ذي رعين، وفي ذي يزن، وفي ترجمة أخيه شرحبيل ابن عبد كلال.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1201)/(دار الكتب العلمية - بيروت،1994،ط 1،ج 5،ص 328)/(دار الفكر - بيروت،1989،ط 1،ج 4،ص 571)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2026-05-19T20:54:21+03:00</dcterms:created>
  <dcterms:modified xsi:type="dcterms:W3CDTF">2026-05-19T20:54:21+03:00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