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ربيعة
</w:t>
      </w:r>
    </w:p>
    <w:p>
      <w:pPr>
        <w:jc w:val="start"/>
        <w:bidi/>
      </w:pPr>
      <w:r>
        <w:rPr>
          <w:rFonts w:ascii="arial" w:hAnsi="arial" w:eastAsia="arial" w:cs="arial"/>
          <w:sz w:val="28"/>
          <w:szCs w:val="28"/>
          <w:b w:val="1"/>
          <w:bCs w:val="1"/>
          <w:rtl/>
        </w:rPr>
        <w:t xml:space="preserve">نعيم بن ربيعة
</w:t>
      </w:r>
    </w:p>
    <w:p>
      <w:pPr/>
      <w:r>
        <w:rPr/>
        <w:t xml:space="preserve">نعيم بن ربيعة (د ع) نعيم بن ربيعة بن كعب الأسلمي.</w:t>
      </w:r>
    </w:p>
    <w:p/>
    <w:p>
      <w:pPr/>
      <w:r>
        <w:rPr/>
        <w:t xml:space="preserve">قال: كنت أخدم النبي صلى الله عليه وسلم.</w:t>
      </w:r>
    </w:p>
    <w:p/>
    <w:p>
      <w:pPr/>
      <w:r>
        <w:rPr/>
        <w:t xml:space="preserve">وقيل: عن ربيعة بن كعب. وقد تقدم.</w:t>
      </w:r>
    </w:p>
    <w:p/>
    <w:p>
      <w:pPr/>
      <w:r>
        <w:rPr/>
        <w:t xml:space="preserve">رواه إبراهيم بن سعد، عن محمد بن إسحاق، عن محمد بن عمرو بن عطاء، عن نعيم ابن ربيعة بن كعب. وهو وهم، وصوابه: عن ربيعة بن كعب.</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325)/(دار الفكر - بيروت،1989،ط 1،ج 4،ص 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ربيعة بن كعب
</w:t>
      </w:r>
    </w:p>
    <w:p>
      <w:pPr/>
      <w:r>
        <w:rPr/>
        <w:t xml:space="preserve">نعيم بن ربيعة بن كعب ذكره ابن مندة في الصحابة، وقال: روى حديثه إبراهيم بن سعد، عن محمد بن إسحاق، عن محمد بن عمرو بن عطاء، عن نعيم بن ربيعة: كنت أخدم النبي صلى الله عليه وآله وسلم. وتعقبه أبو نعيم بأن الصواب عن نعيم، عن ربيعة. انتهى.</w:t>
      </w:r>
    </w:p>
    <w:p/>
    <w:p>
      <w:pPr/>
      <w:r>
        <w:rPr/>
        <w:t xml:space="preserve">وهو كما قال، وإنما وقع فيه تصحيف عن فصارت ابن. وقد أخرج الحديث المذكور أحمد في المسند، من طريق محمد بن عمرو بن عطاء، عن نعيم، وهو المجمر، عن ربيعة بن كعب الأسلمي. والحديث حديث ربيعة، وهو مشهور عنه.</w:t>
      </w:r>
    </w:p>
    <w:p/>
    <w:p>
      <w:pPr/>
      <w:r>
        <w:rPr/>
        <w:t xml:space="preserve">ويتعجب من خفاء ذلك على ابن مندة مع شدة حفظه، وأصله في صحيح مسلم من وجه آخر عن ربيعة.</w:t>
      </w:r>
    </w:p>
    <w:p>
      <w:pPr>
        <w:jc w:val="start"/>
        <w:bidi/>
      </w:pPr>
      <w:r>
        <w:rPr>
          <w:sz w:val="24"/>
          <w:szCs w:val="24"/>
          <w:b w:val="1"/>
          <w:bCs w:val="1"/>
          <w:rtl/>
        </w:rPr>
        <w:t xml:space="preserve">
الإصابة في تمييز الصحابة،(دار الكتب العلمية - بيروت،1995،ط 1،ج 6،ص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2026-05-19T20:53:31+03:00</dcterms:created>
  <dcterms:modified xsi:type="dcterms:W3CDTF">2026-05-19T20:53:31+03:00</dcterms:modified>
</cp:coreProperties>
</file>

<file path=docProps/custom.xml><?xml version="1.0" encoding="utf-8"?>
<Properties xmlns="http://schemas.openxmlformats.org/officeDocument/2006/custom-properties" xmlns:vt="http://schemas.openxmlformats.org/officeDocument/2006/docPropsVTypes"/>
</file>