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النعمان بن خلف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النعمان بن خلف
</w:t>
      </w:r>
    </w:p>
    <w:p>
      <w:pPr/>
      <w:r>
        <w:rPr/>
        <w:t xml:space="preserve">النعمان بن خلف النعمان بن خلف.</w:t>
      </w:r>
    </w:p>
    <w:p/>
    <w:p>
      <w:pPr/>
      <w:r>
        <w:rPr/>
        <w:t xml:space="preserve">تقدم نسبه عند أخيه مالك، وهما خزاعيان، كانا طليعتين لرسول الله صلى الله عليه وسلم يوم أحد، فقتلا ذلك اليوم، ودفنا في قبر واحد.</w:t>
      </w:r>
    </w:p>
    <w:p/>
    <w:p>
      <w:pPr/>
      <w:r>
        <w:rPr/>
        <w:t xml:space="preserve">قاله ابن الكلبي.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1195)/(دار الكتب العلمية - بيروت،1994،ط 1،ج 5،ص 314)/(دار الفكر - بيروت،1989،ط 1،ج 4،ص 555)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النعمان بن خلف الخزاعي
</w:t>
      </w:r>
    </w:p>
    <w:p>
      <w:pPr/>
      <w:r>
        <w:rPr/>
        <w:t xml:space="preserve">النعمان بن خلف الخزاعي: </w:t>
      </w:r>
    </w:p>
    <w:p/>
    <w:p>
      <w:pPr/>
      <w:r>
        <w:rPr/>
        <w:t xml:space="preserve">أخو مالك، كانا طليعتين يوم أحد، فاستشهدا، قاله الكلبي. ذكره هكذا الذهبي في التجريد.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2026-05-19T21:37:28+03:00</dcterms:created>
  <dcterms:modified xsi:type="dcterms:W3CDTF">2026-05-19T21:37:28+03:00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