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عمرو المزني
</w:t>
      </w:r>
    </w:p>
    <w:p>
      <w:pPr>
        <w:jc w:val="start"/>
        <w:bidi/>
      </w:pPr>
      <w:r>
        <w:rPr>
          <w:rFonts w:ascii="arial" w:hAnsi="arial" w:eastAsia="arial" w:cs="arial"/>
          <w:sz w:val="28"/>
          <w:szCs w:val="28"/>
          <w:b w:val="1"/>
          <w:bCs w:val="1"/>
          <w:rtl/>
        </w:rPr>
        <w:t xml:space="preserve">نافع بن عمرو المزني
</w:t>
      </w:r>
    </w:p>
    <w:p>
      <w:pPr/>
      <w:r>
        <w:rPr/>
        <w:t xml:space="preserve">نافع بن عمرو المزني (س) نافع بن عمرو المزني.</w:t>
      </w:r>
    </w:p>
    <w:p/>
    <w:p>
      <w:pPr/>
      <w:r>
        <w:rPr/>
        <w:t xml:space="preserve">روى عنه هلال بن عامر المزني أنه قال: إني يوم حجة الوداع خماسي أو فوق الخماسي، فأخذ بيدي أبي، حتى انتهى بي إلى رسول الله صلى الله عليه وسلم، وهو واقف على بغلة له شهباء يخطب الناس، وعلي يعبر عنه، فتخللت الرحال حتى أقوم عند ركاب البغلة، ثم أضرب بيدي كلتيهما في ركبته، فمسحت الساق حتى بلغت القدم، ثم أدخل يدي هذه بين النعل والقدم، فإنه ليخيل إلي أني أجد برد قدمه الساعة على كفى. أخرجه أبو موسى وقال: كذا أورده الحافظ أبو مسعود عن شيخي، يعني أبا عبد الله أحمد ابن علي الأسواري. وإنما هو «رافع»، وقد تقدم.</w:t>
      </w:r>
    </w:p>
    <w:p>
      <w:pPr>
        <w:jc w:val="start"/>
        <w:bidi/>
      </w:pPr>
      <w:r>
        <w:rPr>
          <w:sz w:val="24"/>
          <w:szCs w:val="24"/>
          <w:b w:val="1"/>
          <w:bCs w:val="1"/>
          <w:rtl/>
        </w:rPr>
        <w:t xml:space="preserve">
أسد الغابة في معرفة الصحابة،(دار ابن حزم - بيروت،2012،ط 1،ج 1،ص 1184)/(دار الكتب العلمية - بيروت،1994،ط 1،ج 5،ص 290)/(دار الفكر - بيروت،1989،ط 1،ج 4،ص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عمرو المزني
</w:t>
      </w:r>
    </w:p>
    <w:p>
      <w:pPr/>
      <w:r>
        <w:rPr/>
        <w:t xml:space="preserve">نافع بن عمرو المزني ذكره أبو مسعود الأصبهاني في الصحابة، وأورد من طريق هلال بن عامر المزني عنه أنه كان مع أبيه في حجة الوداع، وهذا خطأ نشأ عن تصحيف، وإنما هو رافع بالراء لا بالنون، كما تقدم.</w:t>
      </w:r>
    </w:p>
    <w:p>
      <w:pPr>
        <w:jc w:val="start"/>
        <w:bidi/>
      </w:pPr>
      <w:r>
        <w:rPr>
          <w:sz w:val="24"/>
          <w:szCs w:val="24"/>
          <w:b w:val="1"/>
          <w:bCs w:val="1"/>
          <w:rtl/>
        </w:rPr>
        <w:t xml:space="preserve">
الإصابة في تمييز الصحابة،(دار الكتب العلمية - بيروت،1995،ط 1،ج 6،ص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2026-06-10T08:40:00+03:00</dcterms:created>
  <dcterms:modified xsi:type="dcterms:W3CDTF">2026-06-10T08:40:00+03:00</dcterms:modified>
</cp:coreProperties>
</file>

<file path=docProps/custom.xml><?xml version="1.0" encoding="utf-8"?>
<Properties xmlns="http://schemas.openxmlformats.org/officeDocument/2006/custom-properties" xmlns:vt="http://schemas.openxmlformats.org/officeDocument/2006/docPropsVTypes"/>
</file>