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منقع التميمي
</w:t>
      </w:r>
    </w:p>
    <w:p>
      <w:pPr>
        <w:jc w:val="start"/>
        <w:bidi/>
      </w:pPr>
      <w:r>
        <w:rPr>
          <w:rFonts w:ascii="arial" w:hAnsi="arial" w:eastAsia="arial" w:cs="arial"/>
          <w:sz w:val="28"/>
          <w:szCs w:val="28"/>
          <w:b w:val="1"/>
          <w:bCs w:val="1"/>
          <w:rtl/>
        </w:rPr>
        <w:t xml:space="preserve">منقع التميمي
</w:t>
      </w:r>
    </w:p>
    <w:p>
      <w:pPr/>
      <w:r>
        <w:rPr/>
        <w:t xml:space="preserve">منقع التميمي (ب د ع) منقع التميمي. غير منسوب.</w:t>
      </w:r>
    </w:p>
    <w:p/>
    <w:p>
      <w:pPr/>
      <w:r>
        <w:rPr/>
        <w:t xml:space="preserve">مذكور في الصحابة، وذكره ابن سعد في طبقات أهل البصرة من الصحابة، فقال: «المنقع بن الحصين بن يزيد بن شبل بن حيان بن الحارث بن عمرو بن كعب بن عبد شمس ابن سعد بن زيد مناة بن تميم. وقد شهد القادسية، ثم قدم البصرة فاختط بها، وكان له فرس يقال له «جناح»، شهد عليه القادسية فقال:</w:t>
      </w:r>
    </w:p>
    <w:p/>
    <w:p>
      <w:pPr>
        <w:jc w:val="center"/>
      </w:pPr>
      <w:r>
        <w:rPr>
          <w:color w:val="ff0000"/>
        </w:rPr>
        <w:t xml:space="preserve">لما رأيت الخيل زيل بينها</w:t>
      </w:r>
      <w:r>
        <w:rPr>
          <w:color w:val="ff0000"/>
        </w:rPr>
        <w:t xml:space="preserve">      </w:t>
      </w:r>
      <w:r>
        <w:rPr>
          <w:color w:val="ff0000"/>
        </w:rPr>
        <w:t xml:space="preserve"> طعان ونشاب، صبرت جناحا </w:t>
      </w:r>
    </w:p>
    <w:p/>
    <w:p>
      <w:pPr>
        <w:jc w:val="center"/>
      </w:pPr>
      <w:r>
        <w:rPr>
          <w:color w:val="ff0000"/>
        </w:rPr>
        <w:t xml:space="preserve">فطاعنت حتى أنزل الله نصره</w:t>
      </w:r>
      <w:r>
        <w:rPr>
          <w:color w:val="ff0000"/>
        </w:rPr>
        <w:t xml:space="preserve">      </w:t>
      </w:r>
      <w:r>
        <w:rPr>
          <w:color w:val="ff0000"/>
        </w:rPr>
        <w:t xml:space="preserve"> وود جناح لو قضى فأراحا </w:t>
      </w:r>
    </w:p>
    <w:p/>
    <w:p>
      <w:pPr>
        <w:jc w:val="center"/>
      </w:pPr>
      <w:r>
        <w:rPr>
          <w:color w:val="ff0000"/>
        </w:rPr>
        <w:t xml:space="preserve">كأن سيوف الهند فوق جبينه</w:t>
      </w:r>
      <w:r>
        <w:rPr>
          <w:color w:val="ff0000"/>
        </w:rPr>
        <w:t xml:space="preserve">      </w:t>
      </w:r>
      <w:r>
        <w:rPr>
          <w:color w:val="ff0000"/>
        </w:rPr>
        <w:t xml:space="preserve"> مخاريق برق في تهامة لاحا </w:t>
      </w:r>
    </w:p>
    <w:p/>
    <w:p>
      <w:pPr/>
      <w:r>
        <w:rPr/>
        <w:t xml:space="preserve">وقد روى المنقع عن النبي صلى الله عليه وسلم.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1172)/(دار الكتب العلمية - بيروت،1994،ط 1،ج 5،ص 262)/(دار الفكر - بيروت،1989،ط 1،ج 4،ص 498)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2026-06-10T11:29:22+03:00</dcterms:created>
  <dcterms:modified xsi:type="dcterms:W3CDTF">2026-06-10T11:29:22+03:00</dcterms:modified>
</cp:coreProperties>
</file>

<file path=docProps/custom.xml><?xml version="1.0" encoding="utf-8"?>
<Properties xmlns="http://schemas.openxmlformats.org/officeDocument/2006/custom-properties" xmlns:vt="http://schemas.openxmlformats.org/officeDocument/2006/docPropsVTypes"/>
</file>