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عباد
</w:t>
      </w:r>
    </w:p>
    <w:p>
      <w:pPr/>
      <w:r>
        <w:rPr/>
        <w:t xml:space="preserve">المنذر بن عباد (ب) المنذر بن عباد الأنصاري الساعدي.</w:t>
      </w:r>
    </w:p>
    <w:p/>
    <w:p>
      <w:pPr/>
      <w:r>
        <w:rPr/>
        <w:t xml:space="preserve">قتل يوم الطائف. وقيل: هو المنذر بن عبد الله بن قوال. قاله ابن إسحاق، ونذكره في المنذر بن عبد الله، إن شاء الله.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1170)/(دار الكتب العلمية - بيروت،1994،ط 1،ج 5،ص 256)/(دار الفكر - بيروت،1989،ط 1،ج 4،ص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2026-06-10T11:37:50+03:00</dcterms:created>
  <dcterms:modified xsi:type="dcterms:W3CDTF">2026-06-10T11:37:50+03:00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