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صبيح
</w:t>
      </w:r>
    </w:p>
    <w:p>
      <w:pPr>
        <w:jc w:val="start"/>
        <w:bidi/>
      </w:pPr>
      <w:r>
        <w:rPr>
          <w:rFonts w:ascii="arial" w:hAnsi="arial" w:eastAsia="arial" w:cs="arial"/>
          <w:sz w:val="28"/>
          <w:szCs w:val="28"/>
          <w:b w:val="1"/>
          <w:bCs w:val="1"/>
          <w:rtl/>
        </w:rPr>
        <w:t xml:space="preserve">معبد بن صبيح
</w:t>
      </w:r>
    </w:p>
    <w:p>
      <w:pPr/>
      <w:r>
        <w:rPr/>
        <w:t xml:space="preserve">معبد بن صبيح (ب د ع س) معبد بن صبيح. بصري. روى عنه الحسن البصري.</w:t>
      </w:r>
    </w:p>
    <w:p/>
    <w:p>
      <w:pPr/>
      <w:r>
        <w:rPr/>
        <w:t xml:space="preserve">أخبرنا أبو موسى كتابة، أنبأنا أبو علي، أنبأنا أبو نعيم، حدثنا الحسن بن علان، حدثنا عبد الله بن أبي داود، حدثنا إسحاق بن إبراهيم، حدثنا سعد بن الصلت، حدثنا أبو حنيفة، عن منصور بن زاذان، عن الحسن، عن معبد: أن النبي صلى الله عليه وسلم بينما هو في صلاته، إذ أقبل أعمى فوقع في زبية، فضحك بعض القوم حتى قهقه. فلما سلم النبي قال: «من كان منكم قهقه فليعد الوضوء والصلاة». </w:t>
      </w:r>
    </w:p>
    <w:p/>
    <w:p>
      <w:pPr/>
      <w:r>
        <w:rPr/>
        <w:t xml:space="preserve">رواه أسد بن عمرو، عن أبي حنيفة، فقال: عن معبد بن صبيح. وقال مكي، عن أبي حنيفة، عن معبد بن أبي معبد. أخرجه أبو عمر، وأبو موسى. وقد أخرجه ابن منده وأبو نعيم فقالا: معبد بن أبي معبد الخزاعي، ورويا له هذا الحديث. وقالا: رأى النبي صلى الله عليه وسلم وهو صغير لما هاجر، ورويا له أيضا حديث جابر أنه قال: لما هاجر رسول الله صلى الله عليه وسلم وأبو بكر رضي الله عنه، مرا بخباء أم معبد، فبعث النبي صلى الله عليه وسلم معبدا، وكان صغيرا فقال: ادع هذه الشاة، ثم قال: يا غلام، هات فرقا، فأرسلت أن لا لبن فيها. فقال النبي صلى الله عليه وسلم: هات، فمسح ظهرها، فاجترت ودرت، ثم حلب فشرب، وسقى أبا بكر وعامرا، ومعبد بن أبي معبد، ثم رد الشاة.</w:t>
      </w:r>
    </w:p>
    <w:p/>
    <w:p>
      <w:pPr/>
      <w:r>
        <w:rPr/>
        <w:t xml:space="preserve">وقال أبو نعيم عقيب حديث الضحك في الصلاة: رواه أسد بن عمرو، عن أبي حنيفة فقال: معبد بن صبيح.</w:t>
      </w:r>
    </w:p>
    <w:p/>
    <w:p>
      <w:pPr/>
      <w:r>
        <w:rPr/>
        <w:t xml:space="preserve">أخرجه الثلاثة وأبو موسى. قلت: قد أخرج ابن منده «معبد بن أبي معبد»، وذكر له حديث الضحك في الصلاة، وقال أبو نعيم: هو معبد بن صبيح، فبان بهذا أنهما واحد، وأنهما أخرجاه، فليس لإخراج أبي موسى إياه وجه، والله أعلم.</w:t>
      </w:r>
    </w:p>
    <w:p>
      <w:pPr>
        <w:jc w:val="start"/>
        <w:bidi/>
      </w:pPr>
      <w:r>
        <w:rPr>
          <w:sz w:val="24"/>
          <w:szCs w:val="24"/>
          <w:b w:val="1"/>
          <w:bCs w:val="1"/>
          <w:rtl/>
        </w:rPr>
        <w:t xml:space="preserve">
أسد الغابة في معرفة الصحابة،(دار ابن حزم - بيروت،2012،ط 1،ج 1،ص 1150)/(دار الكتب العلمية - بيروت،1994،ط 1،ج 5،ص 211)/(دار الفكر - بيروت،1989،ط 1،ج 4،ص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صبيح
</w:t>
      </w:r>
    </w:p>
    <w:p>
      <w:pPr/>
      <w:r>
        <w:rPr/>
        <w:t xml:space="preserve">معبد بن صبيح ذكره أبو نعيم</w:t>
      </w:r>
    </w:p>
    <w:p/>
    <w:p>
      <w:pPr/>
      <w:r>
        <w:rPr/>
        <w:t xml:space="preserve">وأورد من طريق إسحاق بن إبراهيم، عن سعد بن الصلت، عن أبي حنيفة، عن منصور بن زادان، عن الحسن، عن معبد- أن النبي صلى الله عليه وآله وسلم بينا هو في صلاته إذ أقبل أعمى، فوقع في زبية... الحديث. وفيه: «من كان منكم قهقه فليعد الوضوء والصلاة». قال أبو نعيم: رواه أسد بن عمرو، عن أبي حنيفة، فقال: معبد بن صبيح. ورواه مكي بن إبراهيم، عن أبي حنيفة- فقال معبد بن أبي معبد. وساقه أبو موسى هكذا من غير زيادة، وأنكر ابن الأثير على أبي موسى استدراكه، وقال: قد أخرج ابن مندة معبد بن أم معبد، وذكر له حديث الضحك في الصلاة، فليس لاستدراك أبي موسى له وجه.</w:t>
      </w:r>
    </w:p>
    <w:p/>
    <w:p>
      <w:pPr/>
      <w:r>
        <w:rPr/>
        <w:t xml:space="preserve">قلت: راوي حديث القهقهة قيل هو معبد الجهني الذي كان يتكلم في القدر، وقد ذكر في الذي قبله. وقيل هو معبد بن أم معبد التي مر بها النبي صلى الله عليه وآله وسلم في الهجرة، وهذا لا يصح، لأن راوي حديث القهقهة جهني، وولد أم معبد خزاعي، وقد ذكرت ترجمته في القسم الأول، وإنما أتى من الاشتراك في الاسم وكنيته الأب.</w:t>
      </w:r>
    </w:p>
    <w:p>
      <w:pPr>
        <w:jc w:val="start"/>
        <w:bidi/>
      </w:pPr>
      <w:r>
        <w:rPr>
          <w:sz w:val="24"/>
          <w:szCs w:val="24"/>
          <w:b w:val="1"/>
          <w:bCs w:val="1"/>
          <w:rtl/>
        </w:rPr>
        <w:t xml:space="preserve">
الإصابة في تمييز الصحابة،(دار الكتب العلمية - بيروت،1995،ط 1،ج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صبيح
</w:t>
      </w:r>
    </w:p>
    <w:p>
      <w:pPr/>
      <w:r>
        <w:rPr/>
        <w:t xml:space="preserve">معبد بن صبيح  بصري. روى عنه الحسن البصري قصة الأعمى الذي وقع في زبية فضحك القوم، فأمرهم رسول الله صلى الله عليه وسلم أن يعيدوا الوضوء والصلاة. ذكره أبو كريب، عن أسد بن عمرو، عن أبي حنيفة، عن منصور بن زاذان، عن الحسن، عن معبد بن صبيح، قال: بينما رسول الله صلى الله عليه وسلم في الصلاة ... وذكر الحديث بتمامه، وبه يقول فقهاء العراقين من الكوفيين والبصريين، وهو قول الأوزاعي، وهو حديث لا يثبته أهل الحديث، ولا يعرفه أهل الحجاز.</w:t>
      </w:r>
    </w:p>
    <w:p>
      <w:pPr>
        <w:jc w:val="start"/>
        <w:bidi/>
      </w:pPr>
      <w:r>
        <w:rPr>
          <w:sz w:val="24"/>
          <w:szCs w:val="24"/>
          <w:b w:val="1"/>
          <w:bCs w:val="1"/>
          <w:rtl/>
        </w:rPr>
        <w:t xml:space="preserve">
الاستيعاب في معرفة الأصحاب،(دار الجيل - بيروت،1992،ط 1،ج 3،ص 1426)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2026-06-13T14:14:31+03:00</dcterms:created>
  <dcterms:modified xsi:type="dcterms:W3CDTF">2026-06-13T14:14:31+03:00</dcterms:modified>
</cp:coreProperties>
</file>

<file path=docProps/custom.xml><?xml version="1.0" encoding="utf-8"?>
<Properties xmlns="http://schemas.openxmlformats.org/officeDocument/2006/custom-properties" xmlns:vt="http://schemas.openxmlformats.org/officeDocument/2006/docPropsVTypes"/>
</file>