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نوفل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نوفل
</w:t>
      </w:r>
    </w:p>
    <w:p>
      <w:pPr/>
      <w:r>
        <w:rPr/>
        <w:t xml:space="preserve">معاوية بن نوفل (ع س) معاوية أبو نوفل الديلي.</w:t>
      </w:r>
    </w:p>
    <w:p/>
    <w:p>
      <w:pPr/>
      <w:r>
        <w:rPr/>
        <w:t xml:space="preserve">أورده الطبراني في الصحابة. روى عبد الرزاق، عن ابن أبي سبرة، عن محمد بن عبد الرحمن، عن نوفل بن معاوية، عن أبيه قال: قال رسول الله صلى الله عليه وسلم: «لأن يوتر أحدكم أهله وماله، خير له من أن يفوته وقت صلاة العصر». 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1148)/(دار الكتب العلمية - بيروت،1994،ط 1،ج 5،ص 207)/(دار الفكر - بيروت،1989،ط 1،ج 4،ص 439)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2026-06-13T19:34:43+03:00</dcterms:created>
  <dcterms:modified xsi:type="dcterms:W3CDTF">2026-06-13T19:34:43+03:00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