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مظهر بن رافع
</w:t>
      </w:r>
    </w:p>
    <w:p>
      <w:pPr>
        <w:jc w:val="start"/>
        <w:bidi/>
      </w:pPr>
      <w:r>
        <w:rPr>
          <w:rFonts w:ascii="arial" w:hAnsi="arial" w:eastAsia="arial" w:cs="arial"/>
          <w:sz w:val="28"/>
          <w:szCs w:val="28"/>
          <w:b w:val="1"/>
          <w:bCs w:val="1"/>
          <w:rtl/>
        </w:rPr>
        <w:t xml:space="preserve">مظهر بن رافع
</w:t>
      </w:r>
    </w:p>
    <w:p>
      <w:pPr/>
      <w:r>
        <w:rPr/>
        <w:t xml:space="preserve">مظهر بن رافع (ب س) مظهر بن رافع بن عدي بن زيد بن جشم بن حارثة بن الحارث بن الخزرج ابن عمرو بن عامر بن الأوس الأنصاري الأوسي ثم الحارثي. وهو أخو ظهير بن رافع لأبيه وأمه.</w:t>
      </w:r>
    </w:p>
    <w:p/>
    <w:p>
      <w:pPr/>
      <w:r>
        <w:rPr/>
        <w:t xml:space="preserve">وشهد مظهر أحدا وما بعدها مع رسول الله صلى الله عليه وسلم. وأدرك خلافة عمر بن الخطاب.</w:t>
      </w:r>
    </w:p>
    <w:p/>
    <w:p>
      <w:pPr/>
      <w:r>
        <w:rPr/>
        <w:t xml:space="preserve">قال الواقدي: أقبل مظهر بن رافع الحارثي بأعلاج من الشام ليعملوا له في أرضه، فلما نزل خيبر أقام بها ثلاثا، فحرضت يهود الأعلاج على قتله. فلما خرج من خيبر وثبوا عليه فقتلوه، ثم رجعوا إلى خيبر، فزودتهم يهود حتى لحقوا بالشام. وبلغ عمر بن الخطاب رضي الله عنه الخبر، فأجلى يهود من خيبر. </w:t>
      </w:r>
    </w:p>
    <w:p/>
    <w:p>
      <w:pPr/>
      <w:r>
        <w:rPr/>
        <w:t xml:space="preserve">أخرجه أبو عمر، وأبو موسى.</w:t>
      </w:r>
    </w:p>
    <w:p/>
    <w:p>
      <w:pPr/>
      <w:r>
        <w:rPr/>
        <w:t xml:space="preserve">مظهر: بضم الميم، وفتح الظاء، وتشديد الهاء وكسرها.</w:t>
      </w:r>
    </w:p>
    <w:p>
      <w:pPr>
        <w:jc w:val="start"/>
        <w:bidi/>
      </w:pPr>
      <w:r>
        <w:rPr>
          <w:sz w:val="24"/>
          <w:szCs w:val="24"/>
          <w:b w:val="1"/>
          <w:bCs w:val="1"/>
          <w:rtl/>
        </w:rPr>
        <w:t xml:space="preserve">
أسد الغابة في معرفة الصحابة،(دار ابن حزم - بيروت،2012،ط 1،ج 1،ص 1138)/(دار الكتب العلمية - بيروت،1994،ط 1،ج 5،ص 185)/(دار الفكر - بيروت،1989،ط 1،ج 4،ص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2026-06-15T14:13:51+03:00</dcterms:created>
  <dcterms:modified xsi:type="dcterms:W3CDTF">2026-06-15T14:13:51+03:00</dcterms:modified>
</cp:coreProperties>
</file>

<file path=docProps/custom.xml><?xml version="1.0" encoding="utf-8"?>
<Properties xmlns="http://schemas.openxmlformats.org/officeDocument/2006/custom-properties" xmlns:vt="http://schemas.openxmlformats.org/officeDocument/2006/docPropsVTypes"/>
</file>