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مطلب بن ربيعة
</w:t>
      </w:r>
    </w:p>
    <w:p>
      <w:pPr>
        <w:jc w:val="start"/>
        <w:bidi/>
      </w:pPr>
      <w:r>
        <w:rPr>
          <w:rFonts w:ascii="arial" w:hAnsi="arial" w:eastAsia="arial" w:cs="arial"/>
          <w:sz w:val="28"/>
          <w:szCs w:val="28"/>
          <w:b w:val="1"/>
          <w:bCs w:val="1"/>
          <w:rtl/>
        </w:rPr>
        <w:t xml:space="preserve">مطلب بن ربيعة
</w:t>
      </w:r>
    </w:p>
    <w:p>
      <w:pPr/>
      <w:r>
        <w:rPr/>
        <w:t xml:space="preserve">مطلب بن ربيعة (ب د ع) مطلب بن ربيعة بن الحارث بن عبد المطلب بن هاشم القرشي الهاشمي. وقيل: عبد المطلب. وقد ذكرناه. </w:t>
      </w:r>
    </w:p>
    <w:p/>
    <w:p>
      <w:pPr/>
      <w:r>
        <w:rPr/>
        <w:t xml:space="preserve">وكان غلاما على عهد رسول الله صلى الله عليه وسلم. وقال الزبير: كان رجلا على عهد رسول الله صلى الله عليه وسلم وسكن دمشق، وقيل: قدم مصر غاديا إلى إفريقية سنة تسع وعشرين.</w:t>
      </w:r>
    </w:p>
    <w:p/>
    <w:p>
      <w:pPr/>
      <w:r>
        <w:rPr/>
        <w:t xml:space="preserve">أخبرنا عبد الوهاب بن أبي حبة بإسناده عن عبد الله بن أحمد قال: حدثني أبي، حدثنا محمد بن جعفر، حدثنا شعبة، عن عبد ربه بن سعيد، عن أنس بن أبي أنس، عن عبد الله ابن نافع بن العمياء، عن عبد الله بن الحارث، عن المطلب: أن النبي صلى الله عليه وسلم قال: الصلاة مثنى مثنى، وتشهد في كل ركعتين، وتباؤس وتمسكن، وتقنع يديك فتقول: «يا رب، يا رب»، فمن لم يفعل ذلك فهي خداج. وقد جعل أبو بكر بن أبي عاصم في كتاب «الآحاد والمثاني» في أسماء، الصحابة: عبد المطلب ابن ربيعة، وذكر المطلب بن ربيعة ترجمة أخرى، كأنه جعلهما اثنين، إلا أنه ذكر في كل واحدة من الترجمتين حديث استعماله على الصدقة، فهذا يدل على أنهما واحد،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1137)/(دار الكتب العلمية - بيروت،1994،ط 1،ج 5،ص 182)/(دار الفكر - بيروت،1989،ط 1،ج 4،ص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مطلب بن ربيعة بن الحارث بن عبد المطلب بن هاشم، ابن عم النبي صلى الله عليه وسلم، 
</w:t>
      </w:r>
    </w:p>
    <w:p>
      <w:pPr/>
      <w:r>
        <w:rPr/>
        <w:t xml:space="preserve">(ع) مطلب بن ربيعة بن الحارث بن عبد المطلب بن هاشم، ابن عم النبي صلى الله عليه وسلم، وقيل له: عبد المطلب. </w:t>
      </w:r>
    </w:p>
    <w:p/>
    <w:p>
      <w:pPr/>
      <w:r>
        <w:rPr/>
        <w:t xml:space="preserve">كذا ذكره المزي، ولم ينبه على ذلك عند ذكره في حرف العين، والله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مطلب بن ربيعة بن الحارث بن عبد المطلب
</w:t>
      </w:r>
    </w:p>
    <w:p>
      <w:pPr/>
      <w:r>
        <w:rPr/>
        <w:t xml:space="preserve">مطلب بن ربيعة بن الحارث بن عبد المطلب </w:t>
      </w:r>
    </w:p>
    <w:p/>
    <w:p>
      <w:pPr/>
      <w:r>
        <w:rPr/>
        <w:t xml:space="preserve">روى عنه عبد الله بن الحارث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2026-06-15T15:00:14+03:00</dcterms:created>
  <dcterms:modified xsi:type="dcterms:W3CDTF">2026-06-15T15:00:14+03:00</dcterms:modified>
</cp:coreProperties>
</file>

<file path=docProps/custom.xml><?xml version="1.0" encoding="utf-8"?>
<Properties xmlns="http://schemas.openxmlformats.org/officeDocument/2006/custom-properties" xmlns:vt="http://schemas.openxmlformats.org/officeDocument/2006/docPropsVTypes"/>
</file>