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العلاء
</w:t>
      </w:r>
    </w:p>
    <w:p>
      <w:pPr>
        <w:jc w:val="start"/>
        <w:bidi/>
      </w:pPr>
      <w:r>
        <w:rPr>
          <w:rFonts w:ascii="arial" w:hAnsi="arial" w:eastAsia="arial" w:cs="arial"/>
          <w:sz w:val="28"/>
          <w:szCs w:val="28"/>
          <w:b w:val="1"/>
          <w:bCs w:val="1"/>
          <w:rtl/>
        </w:rPr>
        <w:t xml:space="preserve">مسلم بن العلاء
</w:t>
      </w:r>
    </w:p>
    <w:p>
      <w:pPr/>
      <w:r>
        <w:rPr/>
        <w:t xml:space="preserve">مسلم بن العلاء (د ع) مسلم بن العلاء بن الحضرمي.</w:t>
      </w:r>
    </w:p>
    <w:p/>
    <w:p>
      <w:pPr/>
      <w:r>
        <w:rPr/>
        <w:t xml:space="preserve">كان اسمه العاص، مسماه رسول الله صلى الله عليه وسلم مسلما.</w:t>
      </w:r>
    </w:p>
    <w:p/>
    <w:p>
      <w:pPr/>
      <w:r>
        <w:rPr/>
        <w:t xml:space="preserve">روى زكريا بن طلحة بن مسلم بن العلاء بن الحضرمي، عن أبيه، عن جده قال: كان اسم مسلم العاصي، فسماه رسول الله صلى الله عليه وسلم مسلما. تقدم نسبه في ترجمة العلاء بن الحضرمي. </w:t>
      </w:r>
    </w:p>
    <w:p/>
    <w:p>
      <w:pPr/>
      <w:r>
        <w:rPr/>
        <w:t xml:space="preserve">أخبرنا أبو موسى الأصفهاني كتابة، حدثنا أبو علي، حدثنا أبو نعيم، حدثنا سليمان، حدثنا أحمد بن الحسن بن ما بهرام الإيدجي، حدثنا محمد بن مرزوق، حدثنا عمر بن إبراهيم الرقي، حدثنا زكريا بن طلحة بن مسلم بن العلاء الحضرمي، عن أبيه، عن جده مسلم قال: شهدت رسول الله صلى الله عليه وسلم فيما عهد إلى العلاء بن الحضرمي، حيث وجهه إلى البحرين، فقال: «ولا يحل لأحد جهل الفرض والسنن... ويحل له ما سوى ذلك. أخرجه أبو نعيم، وابن مندة.</w:t>
      </w:r>
    </w:p>
    <w:p>
      <w:pPr>
        <w:jc w:val="start"/>
        <w:bidi/>
      </w:pPr>
      <w:r>
        <w:rPr>
          <w:sz w:val="24"/>
          <w:szCs w:val="24"/>
          <w:b w:val="1"/>
          <w:bCs w:val="1"/>
          <w:rtl/>
        </w:rPr>
        <w:t xml:space="preserve">
أسد الغابة في معرفة الصحابة،(دار ابن حزم - بيروت،2012،ط 1،ج 1،ص 1129)/(دار الكتب العلمية - بيروت،1994،ط 1،ج 5،ص 165)/(دار الفكر - بيروت،1989،ط 1،ج 4،ص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العلاء بن الحضرمي
</w:t>
      </w:r>
    </w:p>
    <w:p>
      <w:pPr/>
      <w:r>
        <w:rPr/>
        <w:t xml:space="preserve">مسلم بن العلاء بن الحضرمي تقدم ذكر أبيه في العين.</w:t>
      </w:r>
    </w:p>
    <w:p/>
    <w:p>
      <w:pPr/>
      <w:r>
        <w:rPr/>
        <w:t xml:space="preserve">وأخرج الطبراني من طريق زكريا بن طلحة بن مسلم بن العلاء بن الحضرمي، عن أبيه، عن جده مسلم، قال: شهدت النبي صلى الله عليه وآله وسلم فيما عهد إلى العلاء بن الحضرمي لما وجهه إلى البحرين، فقال: «ولا يحل لأحد جهل الفرض والسنن، ويحل له ما سوى ذلك».</w:t>
      </w:r>
    </w:p>
    <w:p/>
    <w:p>
      <w:pPr/>
      <w:r>
        <w:rPr/>
        <w:t xml:space="preserve">قال: وقد كتب للعلاء سنوا بالمجوس سنة أهل الكتاب».</w:t>
      </w:r>
    </w:p>
    <w:p/>
    <w:p>
      <w:pPr/>
      <w:r>
        <w:rPr/>
        <w:t xml:space="preserve">وأخرجه أبو سليمان بن زير من هذا الوجه، لكن قال: عن جده العلاء، وأخرجه ابن مندة كالطبراني، وزاد: «وكان اسم مسلم العاص فسماه رسول الله صلى الله عليه وآله وسلم مسلما، وهذا يضعف رواية أبي سليمان، ومدار هذا الحديث على عمر بن إبراهيم، وهو ساقط.</w:t>
      </w:r>
    </w:p>
    <w:p>
      <w:pPr>
        <w:jc w:val="start"/>
        <w:bidi/>
      </w:pPr>
      <w:r>
        <w:rPr>
          <w:sz w:val="24"/>
          <w:szCs w:val="24"/>
          <w:b w:val="1"/>
          <w:bCs w:val="1"/>
          <w:rtl/>
        </w:rPr>
        <w:t xml:space="preserve">
الإصابة في تمييز الصحابة،(دار الكتب العلمية - بيروت،1995،ط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2026-06-14T00:39:02+03:00</dcterms:created>
  <dcterms:modified xsi:type="dcterms:W3CDTF">2026-06-14T00:39:02+03:00</dcterms:modified>
</cp:coreProperties>
</file>

<file path=docProps/custom.xml><?xml version="1.0" encoding="utf-8"?>
<Properties xmlns="http://schemas.openxmlformats.org/officeDocument/2006/custom-properties" xmlns:vt="http://schemas.openxmlformats.org/officeDocument/2006/docPropsVTypes"/>
</file>