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سنان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سنان الأنصاري
</w:t>
      </w:r>
    </w:p>
    <w:p>
      <w:pPr/>
      <w:r>
        <w:rPr/>
        <w:t xml:space="preserve">مسعود بن سنان الأنصاري مسعود بن سنان الأنصاري السلمي.</w:t>
      </w:r>
    </w:p>
    <w:p/>
    <w:p>
      <w:pPr/>
      <w:r>
        <w:rPr/>
        <w:t xml:space="preserve">أخبرنا أبو جعفر بإسناده عن يونس، عن ابن إسحاق، في تسميته من قتل يوم اليمامة من الأنصار، من بني سلمة، ومن بني حرام: ومسعود بن سنان</w:t>
      </w:r>
    </w:p>
    <w:p/>
    <w:p>
      <w:pPr/>
      <w:r>
        <w:rPr/>
        <w:t xml:space="preserve">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1126)/(دار الكتب العلمية - بيروت،1994،ط 1،ج 5،ص 157)/(دار الفكر - بيروت،1989،ط 1،ج 4،ص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2026-06-14T02:08:14+03:00</dcterms:created>
  <dcterms:modified xsi:type="dcterms:W3CDTF">2026-06-14T02:08:14+03:00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