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الثقفي
</w:t>
      </w:r>
    </w:p>
    <w:p>
      <w:pPr/>
      <w:r>
        <w:rPr/>
        <w:t xml:space="preserve">مسعود الثقفي (س) مسعود الثقفي.</w:t>
      </w:r>
    </w:p>
    <w:p/>
    <w:p>
      <w:pPr/>
      <w:r>
        <w:rPr/>
        <w:t xml:space="preserve">أدرك الجاهلية، وهو معدود في التابعين.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1124)/(دار الكتب العلمية - بيروت،1994،ط 1،ج 5،ص 153)/(دار الفكر - بيروت،1989،ط 1،ج 4،ص 382)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الثقفي
</w:t>
      </w:r>
    </w:p>
    <w:p>
      <w:pPr/>
      <w:r>
        <w:rPr/>
        <w:t xml:space="preserve">مسعود الثقفي أدرك الجاهلية، ذكره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2026-06-14T02:00:34+03:00</dcterms:created>
  <dcterms:modified xsi:type="dcterms:W3CDTF">2026-06-14T02:00:34+03:00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