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مخارق بن عبد الله البجلي
</w:t>
      </w:r>
    </w:p>
    <w:p>
      <w:pPr>
        <w:jc w:val="start"/>
        <w:bidi/>
      </w:pPr>
      <w:r>
        <w:rPr>
          <w:rFonts w:ascii="arial" w:hAnsi="arial" w:eastAsia="arial" w:cs="arial"/>
          <w:sz w:val="28"/>
          <w:szCs w:val="28"/>
          <w:b w:val="1"/>
          <w:bCs w:val="1"/>
          <w:rtl/>
        </w:rPr>
        <w:t xml:space="preserve">مخارق بن عبد الله البجلي
</w:t>
      </w:r>
    </w:p>
    <w:p>
      <w:pPr/>
      <w:r>
        <w:rPr/>
        <w:t xml:space="preserve">مخارق بن عبد الله البجلي مخارق بن عبد الله البجلي. هو جد المغيرة بن زياد بن المخارق الموصلي.</w:t>
      </w:r>
    </w:p>
    <w:p/>
    <w:p>
      <w:pPr/>
      <w:r>
        <w:rPr/>
        <w:t xml:space="preserve">أخبرنا أبو منصور بن مكارم بن أحمد الموصلي المؤدب بإسناده عن أبي زكريا يزيد بن إياس قال: أخبرنا المغيرة بن الخضر بن زياد بن المغيرة بن زياد البجلي، عن أبيه، عن أشياخه: أن المخارق بن عبد الله، جد المغيرة بن زياد، شهد مع جرير بن عبد الله البجلي فتح ذي الخلصة- قال أبو زكريا: وحدثنا المغيرة بن الخضر بن زياد، عن أشياخه: أنهم قدموا من الكوفة إلى الموصل مع من قدم من بجيلة.</w:t>
      </w:r>
    </w:p>
    <w:p>
      <w:pPr>
        <w:jc w:val="start"/>
        <w:bidi/>
      </w:pPr>
      <w:r>
        <w:rPr>
          <w:sz w:val="24"/>
          <w:szCs w:val="24"/>
          <w:b w:val="1"/>
          <w:bCs w:val="1"/>
          <w:rtl/>
        </w:rPr>
        <w:t xml:space="preserve">
أسد الغابة في معرفة الصحابة،(دار ابن حزم - بيروت،2012،ط 1،ج 1،ص 1108)/(دار الكتب العلمية - بيروت،1994،ط 1،ج 5،ص 115)/(دار الفكر - بيروت،1989،ط 1،ج 4،ص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عبد الله البجلي
</w:t>
      </w:r>
    </w:p>
    <w:p>
      <w:pPr/>
      <w:r>
        <w:rPr/>
        <w:t xml:space="preserve">مخارق بن عبد الله البجلي ذكره أبو زكريا الموصلي في تاريخ الموصل، واستدركه ابن الأثير على من تقدمه، وأخرج من رواية أبي زكريا، عن المغيرة بن الخضر بن زياد بن المغيرة بن زياد البجلي، عن أبيه، عن أشياخه- أن المخارق بن عبد الله جد المغيرة بن زياد شهد مع جرير بن عبد الله فتح ذي الخلصة.</w:t>
      </w:r>
    </w:p>
    <w:p/>
    <w:p>
      <w:pPr/>
      <w:r>
        <w:rPr/>
        <w:t xml:space="preserve">قلت: وفتح ذي الخلصة كان في زمن النبي صلى الله عليه وآله وسلم.</w:t>
      </w:r>
    </w:p>
    <w:p/>
    <w:p>
      <w:pPr/>
      <w:r>
        <w:rPr/>
        <w:t xml:space="preserve">وبه عن أشياخه أنهم قدموا من الكوفة إلى الموصل مع من قدم من بجيلة، يعني فسكنوا الموصل.</w:t>
      </w:r>
    </w:p>
    <w:p>
      <w:pPr>
        <w:jc w:val="start"/>
        <w:bidi/>
      </w:pPr>
      <w:r>
        <w:rPr>
          <w:sz w:val="24"/>
          <w:szCs w:val="24"/>
          <w:b w:val="1"/>
          <w:bCs w:val="1"/>
          <w:rtl/>
        </w:rPr>
        <w:t xml:space="preserve">
الإصابة في تمييز الصحابة،(دار الكتب العلمية - بيروت،1995،ط 1،ج 6،ص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2026-06-21T13:43:45+03:00</dcterms:created>
  <dcterms:modified xsi:type="dcterms:W3CDTF">2026-06-21T13:43:45+03:00</dcterms:modified>
</cp:coreProperties>
</file>

<file path=docProps/custom.xml><?xml version="1.0" encoding="utf-8"?>
<Properties xmlns="http://schemas.openxmlformats.org/officeDocument/2006/custom-properties" xmlns:vt="http://schemas.openxmlformats.org/officeDocument/2006/docPropsVTypes"/>
</file>