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ابو مهند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ابو مهند
</w:t>
      </w:r>
    </w:p>
    <w:p>
      <w:pPr/>
      <w:r>
        <w:rPr/>
        <w:t xml:space="preserve">محمد ابو مهند (ع س) محمد أبو مهند المزني.</w:t>
      </w:r>
    </w:p>
    <w:p/>
    <w:p>
      <w:pPr/>
      <w:r>
        <w:rPr/>
        <w:t xml:space="preserve">ذكره مطين في الوحدان. روى نصر بن مزاحم، عن عمر الأعرج المزني، عن أبيه قال: قال رسول الله صلى الله عليه وآله وسلم: «قرض مرتين كصدقة مرة». قال أبو نعيم: لا تصح له صحبة.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1105)/(دار الكتب العلمية - بيروت،1994،ط 1،ج 5،ص 108)/(دار الفكر - بيروت،1989،ط 1،ج 4،ص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2026-06-19T13:08:04+03:00</dcterms:created>
  <dcterms:modified xsi:type="dcterms:W3CDTF">2026-06-19T13:08:04+03:00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