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عدي
</w:t>
      </w:r>
    </w:p>
    <w:p>
      <w:pPr>
        <w:jc w:val="start"/>
        <w:bidi/>
      </w:pPr>
      <w:r>
        <w:rPr>
          <w:rFonts w:ascii="arial" w:hAnsi="arial" w:eastAsia="arial" w:cs="arial"/>
          <w:sz w:val="28"/>
          <w:szCs w:val="28"/>
          <w:b w:val="1"/>
          <w:bCs w:val="1"/>
          <w:rtl/>
        </w:rPr>
        <w:t xml:space="preserve">محمد بن عدي
</w:t>
      </w:r>
    </w:p>
    <w:p>
      <w:pPr/>
      <w:r>
        <w:rPr/>
        <w:t xml:space="preserve">محمد بن عدي (د ع) محمد بن عدي بن ربيعة بن سعد بن سواءة بن جشم بن سعد.</w:t>
      </w:r>
    </w:p>
    <w:p/>
    <w:p>
      <w:pPr/>
      <w:r>
        <w:rPr/>
        <w:t xml:space="preserve">عداده في أهل المدينة.</w:t>
      </w:r>
    </w:p>
    <w:p/>
    <w:p>
      <w:pPr/>
      <w:r>
        <w:rPr/>
        <w:t xml:space="preserve">روى عبد الملك بن أبي سوية المنقري، عن جد أبيه خليفة- وكان خليفة مسلما- قال: سألت محمد بن عدي بن ربيعة بن سعد بن سواءة بن جشم بن سعد: كيف سماك أبوك محمدا؟ فضحك، ثم قال: أخبرني أبي عدي بن ربيعة قال: خرجت أنا وسفيان بن مجاشع بن دارم، ويزيد بن ربيعة بن كابية بن حرقوص بن مازن، وأسامة بن مالك بن العنبر- نريد ابن جفنة، فلما قربنا منه نزلنا إلى شجرات وغدير، فأشرف علينا ديراني فقال: إني أسمع لغة ليست لغة أهل هذه البلاد. فقلنا: نعم، نحن قوم من مضر. قال: أي المضريين؟ قلنا من خندف. قال: إنه يبعث وشيكا نبي منكم، فخذوا نصيبكم منه تسعدوا. قلنا: ما اسمه؟ قال: محمد. قال: فأتينا ابن جفنة، فقضينا حاجتنا من عنده، ثم انصرفنا، فولد لكل منا ابن، فسماه محمدا.</w:t>
      </w:r>
    </w:p>
    <w:p/>
    <w:p>
      <w:pPr/>
      <w:r>
        <w:rPr/>
        <w:t xml:space="preserve">أخرجه ابن منده وأبو نعيم.</w:t>
      </w:r>
    </w:p>
    <w:p/>
    <w:p>
      <w:pPr/>
      <w:r>
        <w:rPr/>
        <w:t xml:space="preserve">قلت: وهذا أيضا لم يدرك رسول الله صلى الله عليه وآله وسلم، لأنه أقدم من زمان النبي، وقد تقدم القول في محمد بن سفيان، ومحمد بن أحيحة.</w:t>
      </w:r>
    </w:p>
    <w:p>
      <w:pPr>
        <w:jc w:val="start"/>
        <w:bidi/>
      </w:pPr>
      <w:r>
        <w:rPr>
          <w:sz w:val="24"/>
          <w:szCs w:val="24"/>
          <w:b w:val="1"/>
          <w:bCs w:val="1"/>
          <w:rtl/>
        </w:rPr>
        <w:t xml:space="preserve">
أسد الغابة في معرفة الصحابة،(دار ابن حزم - بيروت،2012،ط 1،ج 1،ص 1101)/(دار الكتب العلمية - بيروت،1994،ط 1،ج 5،ص 99)/(دار الفكر - بيروت،1989،ط 1،ج 4،ص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عدي
</w:t>
      </w:r>
    </w:p>
    <w:p>
      <w:pPr/>
      <w:r>
        <w:rPr/>
        <w:t xml:space="preserve">محمد بن عدي بن ربيعة بن سواءة بن جشم بن سعد المنقري.</w:t>
      </w:r>
    </w:p>
    <w:p/>
    <w:p>
      <w:pPr/>
      <w:r>
        <w:rPr/>
        <w:t xml:space="preserve">ذكره ابن سعد، والبغوي، والباوردي، وابن السكن، وغيرهم في الصحابة. وقال ابن سعد: عداده في أهل الكوفة. وقال ابن شاهين: له صحبة. وأورد من طريق العلاء بن الفضل بن أبي سوية المنقري: حدثني أبي الفضل بن عبد الملك، عن أبيه عبد الملك بن أبي سوية، عن أبيه أبي سوية، عن أبيه خليفة بن عبدة المنقري، قال: سألت محمد بن عدي بن ربيعة: كيف سماك أبوك في الجاهلية محمدا؟ قال: أما إني سألت أبي عما سألتني عنه، فقال: خرجت رابع أربعة من بني تميم أنا أحدهم، وسفيان بن مجاشع، ويزيد بن عمرو بن ربيعة بن حرقوص بن مازن، وأسامة بن مالك بن جندب بن العنبر نريد ابن جفنة الغساني بالشام، فلما وردنا بالشام ونزلنا على غدير وعليه سمرات وقربه قائم الديراني، فقلنا: لو اغتسلنا من هذا الماء وادهنا ولبسنا ثيابنا، ثم أتينا صاحبنا، ففعلنا فأشرف علينا الديراني، فقال: إن هذه للغة قوم ما هي بلغة أهل هذا البلد! فقلنا: نحن قوم من مضر.</w:t>
      </w:r>
    </w:p>
    <w:p/>
    <w:p>
      <w:pPr/>
      <w:r>
        <w:rPr/>
        <w:t xml:space="preserve">قال: من أي المضائر؟ قال: قلنا: من خندف. فقال: أما إنه سيبعث منكم وشيكا نبي، فسارعوا إليه وخذوا حظكم منه ترشدوا، فإنه خاتم النبيين. فقلنا: ما اسمه؟ قال: محمد.</w:t>
      </w:r>
    </w:p>
    <w:p/>
    <w:p>
      <w:pPr/>
      <w:r>
        <w:rPr/>
        <w:t xml:space="preserve">فلما انصرفنا من عند ابن جفنة ولد لكل واحد منا غلام فسماه محمدا لذلك.</w:t>
      </w:r>
    </w:p>
    <w:p/>
    <w:p>
      <w:pPr/>
      <w:r>
        <w:rPr/>
        <w:t xml:space="preserve">وأخرجه أبو نعيم من طريق أبي بكر بن خزيمة، حدثني صالح بن مسمار إملاء، حدثنا العلاء بن الفضل، قال أبو نعيم: وحدثنا عاليا الطبراني، حدثنا العلاء.</w:t>
      </w:r>
    </w:p>
    <w:p/>
    <w:p>
      <w:pPr/>
      <w:r>
        <w:rPr/>
        <w:t xml:space="preserve">قلت: هو في «المعجم الأوسط» ولم يذكره في «المعجم الكبير».</w:t>
      </w:r>
    </w:p>
    <w:p/>
    <w:p>
      <w:pPr/>
      <w:r>
        <w:rPr/>
        <w:t xml:space="preserve">وقد أنكر ابن الأثير على ابن مندة إخراج محمد بن عدي في الصحابة، ولا إنكار عليه، لأن سياقه يقتضي أن لمحمد بن عدي صحبة، بخلاف محمد بن سفيان بن مجاشع، فقد أنكر أبو موسى على أبي نعيم ذكره، وألزمه بذكر محمد بن أسامة ومحمد بن يزيد بن ربيعة، فإنه ليس في حديث أحد منهم أنه بقي إلى العهد النبوي.</w:t>
      </w:r>
    </w:p>
    <w:p>
      <w:pPr>
        <w:jc w:val="start"/>
        <w:bidi/>
      </w:pPr>
      <w:r>
        <w:rPr>
          <w:sz w:val="24"/>
          <w:szCs w:val="24"/>
          <w:b w:val="1"/>
          <w:bCs w:val="1"/>
          <w:rtl/>
        </w:rPr>
        <w:t xml:space="preserve">
الإصابة في تمييز الصحابة،(دار الكتب العلمية - بيروت،1995،ط 1،ج 6،ص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2026-06-21T14:40:05+03:00</dcterms:created>
  <dcterms:modified xsi:type="dcterms:W3CDTF">2026-06-21T14:40:05+03:00</dcterms:modified>
</cp:coreProperties>
</file>

<file path=docProps/custom.xml><?xml version="1.0" encoding="utf-8"?>
<Properties xmlns="http://schemas.openxmlformats.org/officeDocument/2006/custom-properties" xmlns:vt="http://schemas.openxmlformats.org/officeDocument/2006/docPropsVTypes"/>
</file>