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الفاكه بن سكن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الفاكه بن سكن الأنصاري
</w:t>
      </w:r>
    </w:p>
    <w:p>
      <w:pPr/>
      <w:r>
        <w:rPr/>
        <w:t xml:space="preserve">الفاكه بن سكن الأنصاري الفاكه بن سكن بن زيد بن خنساء بن كعب بن عبيد بن عدي بن غنم بن كعب بن سلمة، الأنصاري السلمي.</w:t>
      </w:r>
    </w:p>
    <w:p/>
    <w:p>
      <w:pPr/>
      <w:r>
        <w:rPr/>
        <w:t xml:space="preserve">شهد المشاهد كلها بعد بدر، وكان حارس رسول الله صلى الله عليه وآله وسلم.</w:t>
      </w:r>
    </w:p>
    <w:p/>
    <w:p>
      <w:pPr/>
      <w:r>
        <w:rPr/>
        <w:t xml:space="preserve">قاله ابن الكلبي، وقال: سكن: يخفف ويثقل.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987)/(دار الكتب العلمية - بيروت،1994،ط 1،ج 4،ص 333)/(دار الفكر - بيروت،1989،ط 1،ج 4،ص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2026-07-27T18:55:34+03:00</dcterms:created>
  <dcterms:modified xsi:type="dcterms:W3CDTF">2026-07-27T18:55:34+03:00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