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أبرهة بن الصباح
</w:t>
      </w:r>
    </w:p>
    <w:p>
      <w:pPr>
        <w:jc w:val="start"/>
        <w:bidi/>
      </w:pPr>
      <w:r>
        <w:rPr>
          <w:rFonts w:ascii="arial" w:hAnsi="arial" w:eastAsia="arial" w:cs="arial"/>
          <w:sz w:val="28"/>
          <w:szCs w:val="28"/>
          <w:b w:val="1"/>
          <w:bCs w:val="1"/>
          <w:rtl/>
        </w:rPr>
        <w:t xml:space="preserve">أبرهة بن الصباح
</w:t>
      </w:r>
    </w:p>
    <w:p>
      <w:pPr/>
      <w:r>
        <w:rPr/>
        <w:t xml:space="preserve">أبرهة بن الصباح  ابرهة بن الصباح الحميري: من ملوك اليمن في الجاهلية. ولى بعد حسان بن عمرو، واستمر 73 سنة، وكان عالما جوادا وهو غير ابرهة صاحب الفيل، الذي سماه الفيروز ابادي في القاموس ’’ابرهة بن الصباح’’ فذاك حبشي لا صلة له بالعراب، ذكر ابن الاثير في خبر الفيل - انه حين تكلم مع عبد المطلب كان بينهما ترجمان. </w:t>
      </w:r>
    </w:p>
    <w:p>
      <w:pPr>
        <w:jc w:val="start"/>
        <w:bidi/>
      </w:pPr>
      <w:r>
        <w:rPr>
          <w:sz w:val="24"/>
          <w:szCs w:val="24"/>
          <w:b w:val="1"/>
          <w:bCs w:val="1"/>
          <w:rtl/>
        </w:rPr>
        <w:t xml:space="preserve">
الأعلام،(دار العلم للملايين - بيروت،2002،ط 15،ج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أبرهة بن الصباح الحبشي
</w:t>
      </w:r>
    </w:p>
    <w:p>
      <w:pPr/>
      <w:r>
        <w:rPr/>
        <w:t xml:space="preserve">أبرهة بن الصباح الحبشي أو الحميري. قال الفاكهي في كتاب مكة: وممن كان بمكة، يقال إنه من حمير، وهو حبشي- أبرهة بن الصباح، أسلم ولم تصبه منة لأحد، كذا قال، وما أدري أهو جد الذي قبله أو غيره. ثم ظهر لي أنه غيره، فقد ذكره ابن الكلبي فقال: إنه كان ملك تهامة، وأمه بنت أبرهة الأشرم الذي غزا الكعبة، وسيأتي أبو شمر بن أبرهة بن الصباح في الكنى.</w:t>
      </w:r>
    </w:p>
    <w:p>
      <w:pPr>
        <w:jc w:val="start"/>
        <w:bidi/>
      </w:pPr>
      <w:r>
        <w:rPr>
          <w:sz w:val="24"/>
          <w:szCs w:val="24"/>
          <w:b w:val="1"/>
          <w:bCs w:val="1"/>
          <w:rtl/>
        </w:rPr>
        <w:t xml:space="preserve">
الإصابة في تمييز الصحابة،(دار الكتب العلمية - بيروت،1995،ط 1،ج 1،ص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2026-07-01T20:10:44+03:00</dcterms:created>
  <dcterms:modified xsi:type="dcterms:W3CDTF">2026-07-01T20:10:44+03:00</dcterms:modified>
</cp:coreProperties>
</file>

<file path=docProps/custom.xml><?xml version="1.0" encoding="utf-8"?>
<Properties xmlns="http://schemas.openxmlformats.org/officeDocument/2006/custom-properties" xmlns:vt="http://schemas.openxmlformats.org/officeDocument/2006/docPropsVTypes"/>
</file>