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عقبة بن النعمان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النعمان
</w:t>
      </w:r>
    </w:p>
    <w:p>
      <w:pPr/>
      <w:r>
        <w:rPr/>
        <w:t xml:space="preserve">عقبة بن النعمان عقبة بن النعمان العتكي، أتى رسول الله صلى الله عليه وسلم حين مات، وهو من أهل عمان.</w:t>
      </w:r>
    </w:p>
    <w:p/>
    <w:p>
      <w:pPr/>
      <w:r>
        <w:rPr/>
        <w:t xml:space="preserve">ذكره وثيمة، قاله ابن الدباغ فيما استدركه على أبي عمر.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859)/(دار الكتب العلمية - بيروت،1994،ط 1،ج 4،ص 59)/(دار الفكر - بيروت،1989،ط 1،ج 3،ص 558)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عقبة بن النعمان العتكي
</w:t>
      </w:r>
    </w:p>
    <w:p>
      <w:pPr/>
      <w:r>
        <w:rPr/>
        <w:t xml:space="preserve">عقبة بن النعمان العتكي أبو النعمان، من أهل عمان.</w:t>
      </w:r>
    </w:p>
    <w:p/>
    <w:p>
      <w:pPr/>
      <w:r>
        <w:rPr/>
        <w:t xml:space="preserve">ذكره وثيمة في «الردة»، وأنه ثبت على إسلامه، وشيع عمرو بن العاص في جماعة من قومه حتى قدموا على أبي بكر، فشكر لهم أبو بكر ذلك، وهو القائل:</w:t>
      </w:r>
    </w:p>
    <w:p/>
    <w:p>
      <w:pPr>
        <w:jc w:val="center"/>
      </w:pPr>
      <w:r>
        <w:rPr>
          <w:color w:val="ff0000"/>
        </w:rPr>
        <w:t xml:space="preserve">وفينا وفينا يفيض الوفاء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وفينا يفرخ أفراخه</w:t>
      </w:r>
    </w:p>
    <w:p/>
    <w:p>
      <w:pPr>
        <w:jc w:val="center"/>
      </w:pPr>
      <w:r>
        <w:rPr>
          <w:color w:val="ff0000"/>
        </w:rPr>
        <w:t xml:space="preserve">كذاك الوفاء يزين الرجال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كما زين الصدق شمراخه</w:t>
      </w:r>
    </w:p>
    <w:p/>
    <w:p>
      <w:pPr>
        <w:jc w:val="center"/>
      </w:pPr>
      <w:r>
        <w:rPr>
          <w:color w:val="ff0000"/>
        </w:rPr>
        <w:t xml:space="preserve">وفينا لعمرو وقلنا 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نفخ الرأي نفاخه</w:t>
      </w:r>
    </w:p>
    <w:p/>
    <w:p>
      <w:pPr/>
      <w:r>
        <w:rPr/>
        <w:t xml:space="preserve">وله أيضا:</w:t>
      </w:r>
    </w:p>
    <w:p/>
    <w:p>
      <w:pPr>
        <w:jc w:val="center"/>
      </w:pPr>
      <w:r>
        <w:rPr>
          <w:color w:val="ff0000"/>
        </w:rPr>
        <w:t xml:space="preserve">وفينا لعمرو يوم عمرو كأنه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طريد نفته مذحج والسكاسك</w:t>
      </w:r>
    </w:p>
    <w:p/>
    <w:p>
      <w:pPr>
        <w:jc w:val="center"/>
      </w:pPr>
      <w:r>
        <w:rPr>
          <w:color w:val="ff0000"/>
        </w:rPr>
        <w:t xml:space="preserve">رسول رسول الله أعظم بحقه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علينا ومن لا يعرف الحق هالك</w:t>
      </w:r>
    </w:p>
    <w:p/>
    <w:p>
      <w:pPr>
        <w:jc w:val="center"/>
      </w:pPr>
      <w:r>
        <w:rPr>
          <w:color w:val="ff0000"/>
        </w:rPr>
        <w:t xml:space="preserve">ونحن أناس يأمن الجار وسطنا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كان يوم كاسف الشمس هالك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5،ص 101)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2026-06-03T20:58:38+03:00</dcterms:created>
  <dcterms:modified xsi:type="dcterms:W3CDTF">2026-06-03T20:58:38+03:00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