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عثمة أبو إبراهيم الجهني
</w:t>
      </w:r>
    </w:p>
    <w:p>
      <w:pPr>
        <w:jc w:val="start"/>
        <w:bidi/>
      </w:pPr>
      <w:r>
        <w:rPr>
          <w:rFonts w:ascii="arial" w:hAnsi="arial" w:eastAsia="arial" w:cs="arial"/>
          <w:sz w:val="28"/>
          <w:szCs w:val="28"/>
          <w:b w:val="1"/>
          <w:bCs w:val="1"/>
          <w:rtl/>
        </w:rPr>
        <w:t xml:space="preserve">عثمة أبو إبراهيم الجهني
</w:t>
      </w:r>
    </w:p>
    <w:p>
      <w:pPr/>
      <w:r>
        <w:rPr/>
        <w:t xml:space="preserve">عثمة أبو إبراهيم الجهني (ب ع س) عثمة أبو إبراهيم الجهني.</w:t>
      </w:r>
    </w:p>
    <w:p/>
    <w:p>
      <w:pPr/>
      <w:r>
        <w:rPr/>
        <w:t xml:space="preserve">حديثه عند أولاده. رواه يحيى بن بكير، عن رفيع بن خالد، عن محمد بن إبراهيم بن عثمة الجهني، عن أبيه، عن جده قال: خرج النبي صلى الله عليه وسلم ذات يوم، فلقيه رجل من الأنصار فقال: يا رسول الله، بأبي أنت وأمي، إنه ليسوؤني الذي أرى بوجهك! فنظر النبي صلى الله عليه وسلم إلى وجه الرجل ساعة، ثم قال: الجوع! فجاء الرجل بيته فلم يجد فيه شيئا من الطعام، فأتى بني قريظة فآجر نفسه على كل دلو بتمرة، حتى جمع حفنة- أو: كفا- ثم رجع بالتمر، فوجد رسول الله صلى الله عليه وسلم في مجلسه لم يرم منه، فوضعه بين يديه وقال: كل أي رسول الله. فقال له النبي صلى الله عليه وسلم: إني لأظنك تحب الله ورسوله. قال: أجل، والذي بعثك بالحق، لأنت أحب إلي من نفسي وولدي وأهلي ومالي. قال: إما لا فاصطبر للفاقة، وأعد للبلاء تجفافا فو الذي بعثني بالحق لهما أسرع إلى من يحبني من هبوط الماء من رأس الجبل إلى أسفله. أخرجه أبو موسى وأبو نعيم. وقال أبو موسى: أورده ابن شاهين وأبو نعيم بالثاء، يعني المثلثة، وأورده الحافظ أبو عبد الله بن منده بالنون بدل الثاء. وكذلك قاله ابن ماكولا وأبو عمر بالنون. </w:t>
      </w:r>
    </w:p>
    <w:p>
      <w:pPr>
        <w:jc w:val="start"/>
        <w:bidi/>
      </w:pPr>
      <w:r>
        <w:rPr>
          <w:sz w:val="24"/>
          <w:szCs w:val="24"/>
          <w:b w:val="1"/>
          <w:bCs w:val="1"/>
          <w:rtl/>
        </w:rPr>
        <w:t xml:space="preserve">
أسد الغابة في معرفة الصحابة،(دار ابن حزم - بيروت،2012،ط 1،ج 1،ص 833)/(دار الكتب العلمية - بيروت،1994،ط 1،ج 3،ص 592)/(دار الفكر - بيروت،1989،ط 1،ج 3،ص 497)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2026-05-26T20:56:16+03:00</dcterms:created>
  <dcterms:modified xsi:type="dcterms:W3CDTF">2026-05-26T20:56:16+03:00</dcterms:modified>
</cp:coreProperties>
</file>

<file path=docProps/custom.xml><?xml version="1.0" encoding="utf-8"?>
<Properties xmlns="http://schemas.openxmlformats.org/officeDocument/2006/custom-properties" xmlns:vt="http://schemas.openxmlformats.org/officeDocument/2006/docPropsVTypes"/>
</file>