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ربيعة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 الجمحي
</w:t>
      </w:r>
    </w:p>
    <w:p>
      <w:pPr/>
      <w:r>
        <w:rPr/>
        <w:t xml:space="preserve">عثمان بن ربيعة الجمحي (ب) عثمان بن ربيعة بن أهبان بن وهب بن حذافة بن جمح القرشي الجمحي.</w:t>
      </w:r>
    </w:p>
    <w:p/>
    <w:p>
      <w:pPr/>
      <w:r>
        <w:rPr/>
        <w:t xml:space="preserve">كان من مهاجرة الحبشة، قاله ابن إسحاق وحده وقال الواقدي: ابنه «نبيه بن عثمان» هو الذي هاجر إلى الحبشة.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822)/(دار الكتب العلمية - بيروت،1994،ط 1،ج 3،ص 571)/(دار الفكر - بيروت،1989،ط 1،ج 3،ص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
</w:t>
      </w:r>
    </w:p>
    <w:p>
      <w:pPr/>
      <w:r>
        <w:rPr/>
        <w:t xml:space="preserve">عثمان بن ربيعة بن أهبان بن وهب بن حذافة بن جمح الجمحي.</w:t>
      </w:r>
    </w:p>
    <w:p/>
    <w:p>
      <w:pPr/>
      <w:r>
        <w:rPr/>
        <w:t xml:space="preserve">ذكره ابن إسحاق في مهاجرة الحبشة.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 بن أهبان بن وهب بن حذافة بن جمح القرشي الجمحي
</w:t>
      </w:r>
    </w:p>
    <w:p>
      <w:pPr/>
      <w:r>
        <w:rPr/>
        <w:t xml:space="preserve">عثمان بن ربيعة بن أهبان بن وهب بن حذافة بن جمح القرشي الجمحي  كان من مهاجرة الحبشة في قول ابن إسحاق وحده وقال الواقدي: ابنه نبيه بن عثمان هو الذي هاجر إلى أرض الحبشة.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1034)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 بن أهبان.
</w:t>
      </w:r>
    </w:p>
    <w:p>
      <w:pPr/>
      <w:r>
        <w:rPr/>
        <w:t xml:space="preserve">عثمان بن ربيعة بن أهبان. </w:t>
      </w:r>
    </w:p>
    <w:p/>
    <w:p>
      <w:pPr/>
      <w:r>
        <w:rPr/>
        <w:t xml:space="preserve">قال ابن إسحاق: هاجر للحبشة – ذكرناه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 بن أهبان بن وهب بن جمح الجمحي
</w:t>
      </w:r>
    </w:p>
    <w:p>
      <w:pPr/>
      <w:r>
        <w:rPr/>
        <w:t xml:space="preserve">عثمان بن ربيعة بن أهبان بن وهب بن جمح الجمحي: </w:t>
      </w:r>
    </w:p>
    <w:p/>
    <w:p>
      <w:pPr/>
      <w:r>
        <w:rPr/>
        <w:t xml:space="preserve">كان من مهاجرة الحبشة، في قول ابن عباس وحده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2026-07-25T14:48:46+03:00</dcterms:created>
  <dcterms:modified xsi:type="dcterms:W3CDTF">2026-07-25T14:48:46+03:00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