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عمرو بن نضلة الخزاعي
</w:t>
      </w:r>
    </w:p>
    <w:p>
      <w:pPr>
        <w:jc w:val="start"/>
        <w:bidi/>
      </w:pPr>
      <w:r>
        <w:rPr>
          <w:rFonts w:ascii="arial" w:hAnsi="arial" w:eastAsia="arial" w:cs="arial"/>
          <w:sz w:val="28"/>
          <w:szCs w:val="28"/>
          <w:b w:val="1"/>
          <w:bCs w:val="1"/>
          <w:rtl/>
        </w:rPr>
        <w:t xml:space="preserve">عبد عمرو بن نضلة الخزاعي
</w:t>
      </w:r>
    </w:p>
    <w:p>
      <w:pPr/>
      <w:r>
        <w:rPr/>
        <w:t xml:space="preserve">عبد عمرو بن نضلة الخزاعي (س) عبد عمرو بن نضلة الخزاعي. قيل: إنه اسم ذي اليدين. وقال الواقدي: اسم ذي اليدين عمرو بن عبد ود. استشهد يوم بدر.</w:t>
      </w:r>
    </w:p>
    <w:p/>
    <w:p>
      <w:pPr/>
      <w:r>
        <w:rPr/>
        <w:t xml:space="preserve">روى محمد بن كثير، عن الأوزاعي، عن الزهري، عن سعيد وأبي سلمة وعبيد الله ابن عبد الله بن عتبة، عن أبي هريرة قال: سلم رسول الله صلى الله في الركعتين، فقام عبد عمرو بن نضلة، رجل من خزاعة حليف لبني زهرة، فقال: أقصرت الصلاة أم نسيت؟ قال: كل لم يكن. قال: بل نسيت، ثم أقبل رسول الله صلى الله عليه وسلم على الناس فقال: أصدق ذو الشمالين؟ وقد تقدم القول فيه في «ذي اليدين». </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791)/(دار الكتب العلمية - بيروت،1994،ط 1،ج 3،ص 502)/(دار الفكر - بيروت،1989،ط 1،ج 3،ص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عمرو بن نضلة الخزاعي
</w:t>
      </w:r>
    </w:p>
    <w:p>
      <w:pPr/>
      <w:r>
        <w:rPr/>
        <w:t xml:space="preserve">عبد عمرو بن نضلة الخزاعي قيل: هو اسم ذي اليدين، وقع ذلك في رواية محمد بن كثير عن الأوزاعي، عن الزهري، عن سعيد بن المسيب، وأبي سلمة، وعبيد الله بن عبد الله، ثلاثتهم عن أبي هريرة، قال: سلم رسول الله صلى الله عليه وسلم في الركعتين، فقام عبد عمرو بن نضلة- رجل من خزاعة حليف لبني زهرة- قال: أقصرت الصلاة أم نسيت؟ وفيه: أصدق ذو الشمالين؟.</w:t>
      </w:r>
    </w:p>
    <w:p/>
    <w:p>
      <w:pPr/>
      <w:r>
        <w:rPr/>
        <w:t xml:space="preserve">أخرجه أبو موسى من طريق جعفر المستغفري بسنده إلى محمد بن كثير، وقال جمع من الأئمة: إن تسميته من إدراج الزهري، فإنه وهم في ذلك، فإن ذا الشمالين استشهد ببدر كما تقدم بيان ذلك في ترجمته. وأبو هريرة إنما صلى مع النبي صلى الله عليه وسلم بعد أن أسلم عام خيبر، وهي بعد بدر بخمس سنين، وقد ثبت ذلك في رواية ابن سيرين عن أبي هريرة أنه حضر تلك الصلاة مع النبي صلى الله عليه وسلم.</w:t>
      </w:r>
    </w:p>
    <w:p/>
    <w:p>
      <w:pPr/>
      <w:r>
        <w:rPr/>
        <w:t xml:space="preserve">وتقدم في ترجمة ذي اليدين أن اسمه الخرباق. والله أعلم.</w:t>
      </w:r>
    </w:p>
    <w:p>
      <w:pPr>
        <w:jc w:val="start"/>
        <w:bidi/>
      </w:pPr>
      <w:r>
        <w:rPr>
          <w:sz w:val="24"/>
          <w:szCs w:val="24"/>
          <w:b w:val="1"/>
          <w:bCs w:val="1"/>
          <w:rtl/>
        </w:rPr>
        <w:t xml:space="preserve">
الإصابة في تمييز الصحابة،(دار الكتب العلمية - بيروت،1995،ط 1،ج 4،ص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2026-06-02T20:49:15+03:00</dcterms:created>
  <dcterms:modified xsi:type="dcterms:W3CDTF">2026-06-02T20:49:15+03:00</dcterms:modified>
</cp:coreProperties>
</file>

<file path=docProps/custom.xml><?xml version="1.0" encoding="utf-8"?>
<Properties xmlns="http://schemas.openxmlformats.org/officeDocument/2006/custom-properties" xmlns:vt="http://schemas.openxmlformats.org/officeDocument/2006/docPropsVTypes"/>
</file>