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عثمان بن مظعون
</w:t>
      </w:r>
    </w:p>
    <w:p>
      <w:pPr>
        <w:jc w:val="start"/>
        <w:bidi/>
      </w:pPr>
      <w:r>
        <w:rPr>
          <w:rFonts w:ascii="arial" w:hAnsi="arial" w:eastAsia="arial" w:cs="arial"/>
          <w:sz w:val="28"/>
          <w:szCs w:val="28"/>
          <w:b w:val="1"/>
          <w:bCs w:val="1"/>
          <w:rtl/>
        </w:rPr>
        <w:t xml:space="preserve">عبد الرحمن بن عثمان بن مظعون
</w:t>
      </w:r>
    </w:p>
    <w:p>
      <w:pPr/>
      <w:r>
        <w:rPr/>
        <w:t xml:space="preserve">عبد الرحمن بن عثمان بن مظعون عبد الرحمن بن عثمان بن مظعون الجمحي، يذكر نسبه عند أبيه إن شاء الله تعالى. وأمه وأم أخيه السائب بن عثمان: خولة بنت حكيم بن أمية بن حارثة بن الأوقص السلمية. </w:t>
      </w:r>
    </w:p>
    <w:p/>
    <w:p>
      <w:pPr/>
      <w:r>
        <w:rPr/>
        <w:t xml:space="preserve">لم يذكروه وإنما ذكرته لأن أباه توفي سنة اثنتين بالمدينة، وأمه أيضا كانت بالمدينة، فلا كلام أنه كان في حياة النبي صلى الله عليه وسلم موجودا، وله عدة سنين، والله أعلم.</w:t>
      </w:r>
    </w:p>
    <w:p>
      <w:pPr>
        <w:jc w:val="start"/>
        <w:bidi/>
      </w:pPr>
      <w:r>
        <w:rPr>
          <w:sz w:val="24"/>
          <w:szCs w:val="24"/>
          <w:b w:val="1"/>
          <w:bCs w:val="1"/>
          <w:rtl/>
        </w:rPr>
        <w:t xml:space="preserve">
أسد الغابة في معرفة الصحابة،(دار ابن حزم - بيروت،2012،ط 1،ج 1،ص 776)/(دار الكتب العلمية - بيروت،1994،ط 1،ج 3،ص 469)/(دار الفكر - بيروت،1989،ط 1،ج 3،ص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عثمان
</w:t>
      </w:r>
    </w:p>
    <w:p>
      <w:pPr/>
      <w:r>
        <w:rPr/>
        <w:t xml:space="preserve">عبد الرحمن بن عثمان بن مظعون بن وهب بن حبيب القرشي الجمحي.</w:t>
      </w:r>
    </w:p>
    <w:p/>
    <w:p>
      <w:pPr/>
      <w:r>
        <w:rPr/>
        <w:t xml:space="preserve">أمه وأم أخيه السائب خولة بنت حكيم السلمية. ومات أبوه سنة اثنتين من الهجرة، فأدرك هو وعبد الرحمن من حياة النبي صلى الله عليه وسلم تسع سنين أو أكثر. استدركه ابن الأثير فأصاب.</w:t>
      </w:r>
    </w:p>
    <w:p>
      <w:pPr>
        <w:jc w:val="start"/>
        <w:bidi/>
      </w:pPr>
      <w:r>
        <w:rPr>
          <w:sz w:val="24"/>
          <w:szCs w:val="24"/>
          <w:b w:val="1"/>
          <w:bCs w:val="1"/>
          <w:rtl/>
        </w:rPr>
        <w:t xml:space="preserve">
الإصابة في تمييز الصحابة،(دار الكتب العلمية - بيروت،1995،ط 1،ج 4،ص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عثمان بن مظعون بن حبيب بن وهب بن حذافة بن جمح الجمحي
</w:t>
      </w:r>
    </w:p>
    <w:p>
      <w:pPr/>
      <w:r>
        <w:rPr/>
        <w:t xml:space="preserve">عبد الرحمن بن عثمان بن مظعون بن حبيب بن وهب بن حذافة بن جمح الجمحي: </w:t>
      </w:r>
    </w:p>
    <w:p/>
    <w:p>
      <w:pPr/>
      <w:r>
        <w:rPr/>
        <w:t xml:space="preserve">ذكره الكاشغري، وقال: ولا كلام أنه كان في حياة النبي صلى الله عليه وسلم موجودا. وذكره الذهبي. وقال: لم يذكره الأربعة.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2026-05-11T18:31:46+03:00</dcterms:created>
  <dcterms:modified xsi:type="dcterms:W3CDTF">2026-05-11T18:31:46+03:00</dcterms:modified>
</cp:coreProperties>
</file>

<file path=docProps/custom.xml><?xml version="1.0" encoding="utf-8"?>
<Properties xmlns="http://schemas.openxmlformats.org/officeDocument/2006/custom-properties" xmlns:vt="http://schemas.openxmlformats.org/officeDocument/2006/docPropsVTypes"/>
</file>