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نضلة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نضلة بن مالك
</w:t>
      </w:r>
    </w:p>
    <w:p>
      <w:pPr/>
      <w:r>
        <w:rPr/>
        <w:t xml:space="preserve">عبد الله بن نضلة بن مالك عبد الله بن نضلة بن مالك بن العجلان بن زيد بن سالم بن عوف بن عمرو بن عوف، ابن الخزرج الأنصاري الخزرجي.</w:t>
      </w:r>
    </w:p>
    <w:p/>
    <w:p>
      <w:pPr/>
      <w:r>
        <w:rPr/>
        <w:t xml:space="preserve">شهد بدرا، وقتل يوم أحد.</w:t>
      </w:r>
    </w:p>
    <w:p/>
    <w:p>
      <w:pPr/>
      <w:r>
        <w:rPr/>
        <w:t xml:space="preserve">قاله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745)/(دار الكتب العلمية - بيروت،1994،ط 1،ج 3،ص 402)/(دار الفكر - بيروت،1989،ط 1،ج 3،ص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نضلة
</w:t>
      </w:r>
    </w:p>
    <w:p>
      <w:pPr/>
      <w:r>
        <w:rPr/>
        <w:t xml:space="preserve">عبد الله بن نضلة بن مالك بن العجلان بن زيد بن سالم بن عوف بن عمرو بن الخزرج الأنصاري الخزرجي.</w:t>
      </w:r>
    </w:p>
    <w:p/>
    <w:p>
      <w:pPr/>
      <w:r>
        <w:rPr/>
        <w:t xml:space="preserve">شهد بدرا، واستشهد بأحد، قاله ابن الكلبي. واستدركه ابن الأثير معتمدا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2026-07-24T19:50:50+03:00</dcterms:created>
  <dcterms:modified xsi:type="dcterms:W3CDTF">2026-07-24T19:50:50+03:00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