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عوف بن عبد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عوف بن عبد عوف
</w:t>
      </w:r>
    </w:p>
    <w:p>
      <w:pPr/>
      <w:r>
        <w:rPr/>
        <w:t xml:space="preserve">عبد الله بن عوف بن عبد عوف (س) عبد الله بن عوف بن عبد عوف بن عبد بن الحارث بن زهرة، أخو عبد الرحمن بن عوف.</w:t>
      </w:r>
    </w:p>
    <w:p/>
    <w:p>
      <w:pPr/>
      <w:r>
        <w:rPr/>
        <w:t xml:space="preserve">قال ابن شاهين: أسلم يوم الفتح، وأخوه الأسود له دار بالمدينة. قال الزبير: لم يهاجر، يعني عبد الله بن عوف.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725)/(دار الكتب العلمية - بيروت،1994،ط 1،ج 3،ص 355)/(دار الفكر - بيروت،1989،ط 1،ج 3،ص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عوف مدني رضي الله عنه
</w:t>
      </w:r>
    </w:p>
    <w:p>
      <w:pPr/>
      <w:r>
        <w:rPr/>
        <w:t xml:space="preserve">عبد الله بن عوف مدني رضي الله عنه </w:t>
      </w:r>
    </w:p>
    <w:p/>
    <w:p>
      <w:pPr/>
      <w:r>
        <w:rPr/>
        <w:t xml:space="preserve">ذكره مع عبد الرحمن بن عوف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عوف بن عبد عوف بن عبد بن الحارث بن زهرة بن كلاب القرشي الزهري
</w:t>
      </w:r>
    </w:p>
    <w:p>
      <w:pPr/>
      <w:r>
        <w:rPr/>
        <w:t xml:space="preserve">عبد الله بن عوف بن عبد عوف بن عبد بن الحارث بن زهرة بن كلاب القرشي الزهري: </w:t>
      </w:r>
    </w:p>
    <w:p/>
    <w:p>
      <w:pPr/>
      <w:r>
        <w:rPr/>
        <w:t xml:space="preserve">ذكره الزبير بن بكار، فقال بعد أن ذكر شيئا من خبر أخيه عبد الرحمن بن عوف: وعبد الله بن عوف لم يهاجر.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2026-07-27T13:28:24+03:00</dcterms:created>
  <dcterms:modified xsi:type="dcterms:W3CDTF">2026-07-27T13:28:24+03:00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