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الربيع
</w:t>
      </w:r>
    </w:p>
    <w:p>
      <w:pPr>
        <w:jc w:val="start"/>
        <w:bidi/>
      </w:pPr>
      <w:r>
        <w:rPr>
          <w:rFonts w:ascii="arial" w:hAnsi="arial" w:eastAsia="arial" w:cs="arial"/>
          <w:sz w:val="28"/>
          <w:szCs w:val="28"/>
          <w:b w:val="1"/>
          <w:bCs w:val="1"/>
          <w:rtl/>
        </w:rPr>
        <w:t xml:space="preserve">عبد الله بن الربيع
</w:t>
      </w:r>
    </w:p>
    <w:p>
      <w:pPr/>
      <w:r>
        <w:rPr/>
        <w:t xml:space="preserve">عبد الله بن الربيع (ب د ع) عبد الله بن الربيع بن قيس بن عمرو بن عباد بن الأبجر- والأبجر هو خدرة بن عوف بن الحارث بن الخزرج الأنصاري الخزرجي ثم الخدري.</w:t>
      </w:r>
    </w:p>
    <w:p/>
    <w:p>
      <w:pPr/>
      <w:r>
        <w:rPr/>
        <w:t xml:space="preserve">شهد العقبة. وقال عروة: إنه شهد بدرا.</w:t>
      </w:r>
    </w:p>
    <w:p/>
    <w:p>
      <w:pPr/>
      <w:r>
        <w:rPr/>
        <w:t xml:space="preserve">وأخبرنا أبو جعفر بن السمين بإسناده إلى يونس بن بكير عن ابن إسحاق، في تسمية من شهد بدرا، من الأنصار من الخزرج قال: ومن بني الأبجر- وهم بنو خدرة بن عوف بن الحارث ابن الخزرج: عبد الله بن الربيع بن قيس، رجل.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663)/(دار الكتب العلمية - بيروت،1994،ط 1،ج 3،ص 229)/(دار الفكر - بيروت،1989،ط 1،ج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الربيع
</w:t>
      </w:r>
    </w:p>
    <w:p>
      <w:pPr/>
      <w:r>
        <w:rPr/>
        <w:t xml:space="preserve">عبد الله بن الربيع بن قيس بن عمرو بن عباد بن الأبجر، وهو خدرة بن عوف بن الخزرج الأنصاري الخزرجي.</w:t>
      </w:r>
    </w:p>
    <w:p/>
    <w:p>
      <w:pPr/>
      <w:r>
        <w:rPr/>
        <w:t xml:space="preserve">ذكره موسى بن عقبة، عن ابن شهاب، وأبو الأسود عن عروة، وكذا ذكره ابن إسحاق فيمن شهدها، وقال: شهد العقبة.</w:t>
      </w:r>
    </w:p>
    <w:p>
      <w:pPr>
        <w:jc w:val="start"/>
        <w:bidi/>
      </w:pPr>
      <w:r>
        <w:rPr>
          <w:sz w:val="24"/>
          <w:szCs w:val="24"/>
          <w:b w:val="1"/>
          <w:bCs w:val="1"/>
          <w:rtl/>
        </w:rPr>
        <w:t xml:space="preserve">
الإصابة في تمييز الصحابة،(دار الكتب العلمية - بيروت،1995،ط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الربيع
</w:t>
      </w:r>
    </w:p>
    <w:p>
      <w:pPr/>
      <w:r>
        <w:rPr/>
        <w:t xml:space="preserve">عبد الله بن الربيع بن قيس بن عامر بن عباد بن الأبجر. واسمه خدرة بن عوف بن الحارث بن الخزرج. وقال بعضهم: خدرة. وهي أم الأبجر. فالله أعلم. وأم عبد الله بن الربيع فاطمة بنت عمرو بن عطية بن خنساء بن مبذول بن عمرو بن غنم بن مازن بن النجار. وكان لعبد الله من الولد عبد الرحمن وسعد وأمهما من طيئ. وقد انقرض عقبه فليس له بقية. وانقرض أيضا ولد عباد بن الأبجر فلم يبق منهم أحد. وشهد عبد الله بن الربيع العقبة مع السبعين من الأنصار في روايتهم جميعا. وشهد بدرا وأحدا.</w:t>
      </w:r>
    </w:p>
    <w:p/>
    <w:p>
      <w:pPr/>
      <w:r>
        <w:rPr/>
        <w:t xml:space="preserve">ومن حلفاء بني الحارث بن الخزرج</w:t>
      </w:r>
    </w:p>
    <w:p>
      <w:pPr>
        <w:jc w:val="start"/>
        <w:bidi/>
      </w:pPr>
      <w:r>
        <w:rPr>
          <w:sz w:val="24"/>
          <w:szCs w:val="24"/>
          <w:b w:val="1"/>
          <w:bCs w:val="1"/>
          <w:rtl/>
        </w:rPr>
        <w:t xml:space="preserve">
الطبقات الكبرى،(دار الكتب العلمية - بيروت،1990،ط 1،ج 3،ص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2026-07-27T09:38:17+03:00</dcterms:created>
  <dcterms:modified xsi:type="dcterms:W3CDTF">2026-07-27T09:38:17+03:00</dcterms:modified>
</cp:coreProperties>
</file>

<file path=docProps/custom.xml><?xml version="1.0" encoding="utf-8"?>
<Properties xmlns="http://schemas.openxmlformats.org/officeDocument/2006/custom-properties" xmlns:vt="http://schemas.openxmlformats.org/officeDocument/2006/docPropsVTypes"/>
</file>