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w:t>
      </w:r>
    </w:p>
    <w:p>
      <w:pPr>
        <w:jc w:val="start"/>
        <w:bidi/>
      </w:pPr>
      <w:r>
        <w:rPr>
          <w:rFonts w:ascii="arial" w:hAnsi="arial" w:eastAsia="arial" w:cs="arial"/>
          <w:sz w:val="28"/>
          <w:szCs w:val="28"/>
          <w:b w:val="1"/>
          <w:bCs w:val="1"/>
          <w:rtl/>
        </w:rPr>
        <w:t xml:space="preserve">إبراهيم بن يحيى
</w:t>
      </w:r>
    </w:p>
    <w:p>
      <w:pPr/>
      <w:r>
        <w:rPr/>
        <w:t xml:space="preserve">إبراهيم بن يحيى</w:t>
      </w:r>
    </w:p>
    <w:p>
      <w:pPr/>
      <w:r>
        <w:rPr/>
        <w:t xml:space="preserve">إبراهيم بن يحيى بن محمد حميد الدين: امير يماني ثائر، كان يلقب بسيف الاسلام. ولد في صنعاء، ونشأ في حجر والده ’’الامام يحيى، ملك اليمن’’ وسجنه ابوه مدة، فخرج عليه، مظهرا الدعوة إلى اصلاح الدولة، وتلقب بسيف الحق، واستقر في “عدن” يدعو ويعمل للقيام على ابيه. وانشأ انصاره جريدتين في عدن، وتناقلت الصحف اخباره. واستمر إلى ان قتل والده شهيدا بصنعاء، وكان على اتصال بقاتليه فأنتقل اليها ولقبوه بقائد الثورة ورئيس الوزراء، فلما ظفر اخوه الامام أحمد (ملك اليمن اليوم) صبر عليه زهاء شهرين إلى ان استقرت امور الدولة، فقيل انه بعث اليه من قتله بصنعاء وكتم خبره.</w:t>
      </w:r>
    </w:p>
    <w:p>
      <w:pPr>
        <w:jc w:val="start"/>
        <w:bidi/>
      </w:pPr>
      <w:r>
        <w:rPr>
          <w:sz w:val="24"/>
          <w:szCs w:val="24"/>
          <w:b w:val="1"/>
          <w:bCs w:val="1"/>
          <w:rtl/>
        </w:rPr>
        <w:t xml:space="preserve">
الأعلام،(دار العلم للملايين - بيروت،2002،ط 15،ج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2026-07-01T20:11:12+03:00</dcterms:created>
  <dcterms:modified xsi:type="dcterms:W3CDTF">2026-07-01T20:11:12+03:00</dcterms:modified>
</cp:coreProperties>
</file>

<file path=docProps/custom.xml><?xml version="1.0" encoding="utf-8"?>
<Properties xmlns="http://schemas.openxmlformats.org/officeDocument/2006/custom-properties" xmlns:vt="http://schemas.openxmlformats.org/officeDocument/2006/docPropsVTypes"/>
</file>