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صيفي
</w:t>
      </w:r>
    </w:p>
    <w:p>
      <w:pPr>
        <w:jc w:val="start"/>
        <w:bidi/>
      </w:pPr>
      <w:r>
        <w:rPr>
          <w:rFonts w:ascii="arial" w:hAnsi="arial" w:eastAsia="arial" w:cs="arial"/>
          <w:sz w:val="28"/>
          <w:szCs w:val="28"/>
          <w:b w:val="1"/>
          <w:bCs w:val="1"/>
          <w:rtl/>
        </w:rPr>
        <w:t xml:space="preserve">صيفي
</w:t>
      </w:r>
    </w:p>
    <w:p>
      <w:pPr/>
      <w:r>
        <w:rPr/>
        <w:t xml:space="preserve">صيفي (س) صيفي، قال أبو موسى: ذكره سعيد، يعني القرشي، وقال: هو جد يحيى بن عبيد بن صيفي، وروى بإسناده عن عبيد بن صيفي، عن أبيه، عن النبي صلى الله عليه وسلم: أنه كان يتبوأ لبوله كما يتبوأ لمنزله. أخرجه أبو موسى.</w:t>
      </w:r>
    </w:p>
    <w:p>
      <w:pPr>
        <w:jc w:val="start"/>
        <w:bidi/>
      </w:pPr>
      <w:r>
        <w:rPr>
          <w:sz w:val="24"/>
          <w:szCs w:val="24"/>
          <w:b w:val="1"/>
          <w:bCs w:val="1"/>
          <w:rtl/>
        </w:rPr>
        <w:t xml:space="preserve">
أسد الغابة في معرفة الصحابة،(دار ابن حزم - بيروت،2012،ط 1،ج 1،ص 576)/(دار الكتب العلمية - بيروت،1994،ط 1،ج 3،ص 44)/(دار الفكر - بيروت،1989،ط 1،ج 2،ص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صيفي، غير منسوب
</w:t>
      </w:r>
    </w:p>
    <w:p>
      <w:pPr/>
      <w:r>
        <w:rPr/>
        <w:t xml:space="preserve">صيفي، غير منسوب ذكره سعيد بن يعقوب، من طريق وكيع، عن سعيد بن زيد، عن واصل مولى ابن عيينة، عن عبيد بن صيفي، عن أبيه- أن النبي صلى الله عليه وسلم كان يتبوأ لبوله كما يتبوأ لمنزله.</w:t>
      </w:r>
    </w:p>
    <w:p/>
    <w:p>
      <w:pPr/>
      <w:r>
        <w:rPr/>
        <w:t xml:space="preserve">وهذا وهم نشأ عن سقط. وفي إسناده إلى وكيع ضعف.</w:t>
      </w:r>
    </w:p>
    <w:p/>
    <w:p>
      <w:pPr/>
      <w:r>
        <w:rPr/>
        <w:t xml:space="preserve">والصواب ما رواه يحيى بن إسحاق، عن سعيد بن يزيد، عن واصل، عن يحيى بن عبيد عن أبيه. هكذا أخرجه ابن قانع والحارث في مسندة. وقد رواه الطبراني في الأوسط، فزاد في الإسناد: عن أبي هريرة.</w:t>
      </w:r>
    </w:p>
    <w:p>
      <w:pPr>
        <w:jc w:val="start"/>
        <w:bidi/>
      </w:pPr>
      <w:r>
        <w:rPr>
          <w:sz w:val="24"/>
          <w:szCs w:val="24"/>
          <w:b w:val="1"/>
          <w:bCs w:val="1"/>
          <w:rtl/>
        </w:rPr>
        <w:t xml:space="preserve">
الإصابة في تمييز الصحابة،(دار الكتب العلمية - بيروت،1995،ط 1،ج 3،ص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2026-07-27T13:27:24+03:00</dcterms:created>
  <dcterms:modified xsi:type="dcterms:W3CDTF">2026-07-27T13:27:24+03:00</dcterms:modified>
</cp:coreProperties>
</file>

<file path=docProps/custom.xml><?xml version="1.0" encoding="utf-8"?>
<Properties xmlns="http://schemas.openxmlformats.org/officeDocument/2006/custom-properties" xmlns:vt="http://schemas.openxmlformats.org/officeDocument/2006/docPropsVTypes"/>
</file>