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سهل بن عدي بن زيد
</w:t>
      </w:r>
    </w:p>
    <w:p>
      <w:pPr>
        <w:jc w:val="start"/>
        <w:bidi/>
      </w:pPr>
      <w:r>
        <w:rPr>
          <w:rFonts w:ascii="arial" w:hAnsi="arial" w:eastAsia="arial" w:cs="arial"/>
          <w:sz w:val="28"/>
          <w:szCs w:val="28"/>
          <w:b w:val="1"/>
          <w:bCs w:val="1"/>
          <w:rtl/>
        </w:rPr>
        <w:t xml:space="preserve">سهل بن عدي بن زيد
</w:t>
      </w:r>
    </w:p>
    <w:p>
      <w:pPr/>
      <w:r>
        <w:rPr/>
        <w:t xml:space="preserve">سهل بن عدي بن زيد (ب) سهل بن عدي بن زيد بن عامر بن عمرو بن جشم، وعمرو بن جشم أخو عبد الأشهل بن جشم بن الحارث بن الخزرج. قتل يوم أحد شهيدا.</w:t>
      </w:r>
    </w:p>
    <w:p/>
    <w:p>
      <w:pPr/>
      <w:r>
        <w:rPr/>
        <w:t xml:space="preserve">أخرجه أبو عمر مختصرا.</w:t>
      </w:r>
    </w:p>
    <w:p>
      <w:pPr>
        <w:jc w:val="start"/>
        <w:bidi/>
      </w:pPr>
      <w:r>
        <w:rPr>
          <w:sz w:val="24"/>
          <w:szCs w:val="24"/>
          <w:b w:val="1"/>
          <w:bCs w:val="1"/>
          <w:rtl/>
        </w:rPr>
        <w:t xml:space="preserve">
أسد الغابة في معرفة الصحابة،(دار ابن حزم - بيروت،2012،ط 1،ج 1،ص 529)/(دار الكتب العلمية - بيروت،1994،ط 1،ج 2،ص 578)/(دار الفكر - بيروت،1989،ط 1،ج 2،ص 322)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سهل بن عدي بن زيد
</w:t>
      </w:r>
    </w:p>
    <w:p>
      <w:pPr/>
      <w:r>
        <w:rPr/>
        <w:t xml:space="preserve">سهل بن عدي بن زيد بن عامر بن جشم بن الحارث بن الخزرج الأنصاري. ذكر أبو عمر أنه استشهد يوم أحد.</w:t>
      </w:r>
    </w:p>
    <w:p>
      <w:pPr>
        <w:jc w:val="start"/>
        <w:bidi/>
      </w:pPr>
      <w:r>
        <w:rPr>
          <w:sz w:val="24"/>
          <w:szCs w:val="24"/>
          <w:b w:val="1"/>
          <w:bCs w:val="1"/>
          <w:rtl/>
        </w:rPr>
        <w:t xml:space="preserve">
الإصابة في تمييز الصحابة،(دار الكتب العلمية - بيروت،1995،ط 1،ج 3،ص 168)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الخزرجي
</w:t>
      </w:r>
    </w:p>
    <w:p>
      <w:pPr/>
      <w:r>
        <w:rPr/>
        <w:t xml:space="preserve">الخزرجي سهل بن عدي بن زيد بن عامر الخزرجي، قتل يوم أحد شهيدا.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سهل بن عدي بن زيد بن عامر بن عمرو بن جشم أخي عبد الأشهل بن جشم بن الحارث بن الخزرج
</w:t>
      </w:r>
    </w:p>
    <w:p>
      <w:pPr/>
      <w:r>
        <w:rPr/>
        <w:t xml:space="preserve">سهل بن عدي بن زيد بن عامر بن عمرو بن جشم أخي عبد الأشهل بن جشم بن الحارث بن الخزرج  قتل يوم أحد شهيدا.</w:t>
      </w:r>
    </w:p>
    <w:p>
      <w:pPr>
        <w:jc w:val="start"/>
        <w:bidi/>
      </w:pPr>
      <w:r>
        <w:rPr>
          <w:sz w:val="24"/>
          <w:szCs w:val="24"/>
          <w:b w:val="1"/>
          <w:bCs w:val="1"/>
          <w:rtl/>
        </w:rPr>
        <w:t xml:space="preserve">
الاستيعاب في معرفة الأصحاب،(دار الجيل - بيروت،1992،ط 1،ج 2،ص 666)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2026-07-27T11:12:03+03:00</dcterms:created>
  <dcterms:modified xsi:type="dcterms:W3CDTF">2026-07-27T11:12:03+03:00</dcterms:modified>
</cp:coreProperties>
</file>

<file path=docProps/custom.xml><?xml version="1.0" encoding="utf-8"?>
<Properties xmlns="http://schemas.openxmlformats.org/officeDocument/2006/custom-properties" xmlns:vt="http://schemas.openxmlformats.org/officeDocument/2006/docPropsVTypes"/>
</file>