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سميفع بن ناكور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سميفع بن ناكور
</w:t>
      </w:r>
    </w:p>
    <w:p>
      <w:pPr/>
      <w:r>
        <w:rPr/>
        <w:t xml:space="preserve">سميفع بن ناكور سميع بن ناكور بن عمرو بن يعفر بن زيد، وهو ذو الكلاع الحميري، تقدم ذكره في ذي الكلاع.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521)/(دار الكتب العلمية - بيروت،1994،ط 1،ج 2،ص 559)/(دار الفكر - بيروت،1989،ط 1،ج 2،ص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سميفع
</w:t>
      </w:r>
    </w:p>
    <w:p>
      <w:pPr/>
      <w:r>
        <w:rPr/>
        <w:t xml:space="preserve">سميفع في ذي الكلاع.</w:t>
      </w:r>
    </w:p>
    <w:p/>
    <w:p>
      <w:pPr/>
      <w:r>
        <w:rPr/>
        <w:t xml:space="preserve">السين بعدها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سميفع
</w:t>
      </w:r>
    </w:p>
    <w:p>
      <w:pPr/>
      <w:r>
        <w:rPr/>
        <w:t xml:space="preserve">سميفع بفتح أوله وبالفاء- والسمفعة الإقدام والجرأة، قاله ابن دريد، ووهم من ضبطه بالقاف، وكذا من ضم أوله فصيره مصغرا، تقدم في ذي الكلاع.</w:t>
      </w:r>
    </w:p>
    <w:p/>
    <w:p>
      <w:pPr/>
      <w:r>
        <w:rPr/>
        <w:t xml:space="preserve">السين بعدها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2026-05-22T20:56:36+03:00</dcterms:created>
  <dcterms:modified xsi:type="dcterms:W3CDTF">2026-05-22T20:56:36+03:00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