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سمرة بن معاوية
</w:t>
      </w:r>
    </w:p>
    <w:p>
      <w:pPr>
        <w:jc w:val="start"/>
        <w:bidi/>
      </w:pPr>
      <w:r>
        <w:rPr>
          <w:rFonts w:ascii="arial" w:hAnsi="arial" w:eastAsia="arial" w:cs="arial"/>
          <w:sz w:val="28"/>
          <w:szCs w:val="28"/>
          <w:b w:val="1"/>
          <w:bCs w:val="1"/>
          <w:rtl/>
        </w:rPr>
        <w:t xml:space="preserve">سمرة بن معاوية
</w:t>
      </w:r>
    </w:p>
    <w:p>
      <w:pPr/>
      <w:r>
        <w:rPr/>
        <w:t xml:space="preserve">سمرة بن معاوية (س) سمرة بن معاوية بن عمرو بن سلمة المجر، خفيف الراء، ابن أبي كرب بن ربيعة الكندي، وفد إلى النبي صلى الله عليه وسلم، فأسلم، ذكره ابن شاهين. أخرجه أبو موسى مختصرا.</w:t>
      </w:r>
    </w:p>
    <w:p>
      <w:pPr>
        <w:jc w:val="start"/>
        <w:bidi/>
      </w:pPr>
      <w:r>
        <w:rPr>
          <w:sz w:val="24"/>
          <w:szCs w:val="24"/>
          <w:b w:val="1"/>
          <w:bCs w:val="1"/>
          <w:rtl/>
        </w:rPr>
        <w:t xml:space="preserve">
أسد الغابة في معرفة الصحابة،(دار ابن حزم - بيروت،2012،ط 1،ج 1،ص 520)/(دار الكتب العلمية - بيروت،1994،ط 1،ج 2،ص 557)/(دار الفكر - بيروت،1989،ط 1،ج 2،ص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معاوية
</w:t>
      </w:r>
    </w:p>
    <w:p>
      <w:pPr/>
      <w:r>
        <w:rPr/>
        <w:t xml:space="preserve">سمرة بن معاوية بن عمرو بن سلمة بن أبي كرب بن ربيعة الكندي.</w:t>
      </w:r>
    </w:p>
    <w:p/>
    <w:p>
      <w:pPr/>
      <w:r>
        <w:rPr/>
        <w:t xml:space="preserve">ذكر ابن شاهين أن له وفادة، وجد أبيه سلمة يقال له المجر، لأنه طعن رجلا فأجره الرمح، أي نزل في نحره. وبنو المجر: بطن من ولده بالكوفة لهم فيها مسجد، ذكر ذلك ابن الكلبي.</w:t>
      </w:r>
    </w:p>
    <w:p>
      <w:pPr>
        <w:jc w:val="start"/>
        <w:bidi/>
      </w:pPr>
      <w:r>
        <w:rPr>
          <w:sz w:val="24"/>
          <w:szCs w:val="24"/>
          <w:b w:val="1"/>
          <w:bCs w:val="1"/>
          <w:rtl/>
        </w:rPr>
        <w:t xml:space="preserve">
الإصابة في تمييز الصحابة،(دار الكتب العلمية - بيروت،1995،ط 1،ج 3،ص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2026-07-27T13:14:30+03:00</dcterms:created>
  <dcterms:modified xsi:type="dcterms:W3CDTF">2026-07-27T13:14:30+03:00</dcterms:modified>
</cp:coreProperties>
</file>

<file path=docProps/custom.xml><?xml version="1.0" encoding="utf-8"?>
<Properties xmlns="http://schemas.openxmlformats.org/officeDocument/2006/custom-properties" xmlns:vt="http://schemas.openxmlformats.org/officeDocument/2006/docPropsVTypes"/>
</file>