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سلكان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سلكان بن مالك
</w:t>
      </w:r>
    </w:p>
    <w:p>
      <w:pPr/>
      <w:r>
        <w:rPr/>
        <w:t xml:space="preserve">سلكان بن مالك سلكان بن مالك، ذكره الواقدي فيمن دخل مصر من الصحابة.</w:t>
      </w:r>
    </w:p>
    <w:p/>
    <w:p>
      <w:pPr/>
      <w:r>
        <w:rPr/>
        <w:t xml:space="preserve">أخرجه ابن الدباغ الأندلسي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498)/(دار الكتب العلمية - بيروت،1994،ط 1،ج 2،ص 507)/(دار الفكر - بيروت،1989،ط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سلكان بن مالك
</w:t>
      </w:r>
    </w:p>
    <w:p>
      <w:pPr/>
      <w:r>
        <w:rPr/>
        <w:t xml:space="preserve">سلكان بن مالك أورده ابن الدباغ مستدركا على الاستيعاب، وقال: ذكره الواقدي فيمن دخل مصر من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2026-07-27T11:50:17+03:00</dcterms:created>
  <dcterms:modified xsi:type="dcterms:W3CDTF">2026-07-27T11:50:17+03:00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