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كعب
</w:t>
      </w:r>
    </w:p>
    <w:p>
      <w:pPr>
        <w:jc w:val="start"/>
        <w:bidi/>
      </w:pPr>
      <w:r>
        <w:rPr>
          <w:rFonts w:ascii="arial" w:hAnsi="arial" w:eastAsia="arial" w:cs="arial"/>
          <w:sz w:val="28"/>
          <w:szCs w:val="28"/>
          <w:b w:val="1"/>
          <w:bCs w:val="1"/>
          <w:rtl/>
        </w:rPr>
        <w:t xml:space="preserve">زياد بن كعب
</w:t>
      </w:r>
    </w:p>
    <w:p>
      <w:pPr/>
      <w:r>
        <w:rPr/>
        <w:t xml:space="preserve">زياد بن كعب (ب س) زياد بن كعب بن عمرو بن عدي بن عمرو بن رفاعة بن كليب بن مودوعة بن عدي بن غنم ابن الربعة بن رشدان بن قيس بن جهينة. شهد بدرا وأحدا.</w:t>
      </w:r>
    </w:p>
    <w:p/>
    <w:p>
      <w:pPr/>
      <w:r>
        <w:rPr/>
        <w:t xml:space="preserve">أخرجه أبو عمرو وأبو موسى.</w:t>
      </w:r>
    </w:p>
    <w:p>
      <w:pPr>
        <w:jc w:val="start"/>
        <w:bidi/>
      </w:pPr>
      <w:r>
        <w:rPr>
          <w:sz w:val="24"/>
          <w:szCs w:val="24"/>
          <w:b w:val="1"/>
          <w:bCs w:val="1"/>
          <w:rtl/>
        </w:rPr>
        <w:t xml:space="preserve">
أسد الغابة في معرفة الصحابة،(دار ابن حزم - بيروت،2012،ط 1،ج 1،ص 421)/(دار الكتب العلمية - بيروت،1994،ط 1،ج 2،ص 339)/(دار الفكر - بيروت،1989،ط 1،ج 2،ص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كعب
</w:t>
      </w:r>
    </w:p>
    <w:p>
      <w:pPr/>
      <w:r>
        <w:rPr/>
        <w:t xml:space="preserve">زياد بن كعب بن عمرو بن عدي بن عمرو بن رفاعة بن كليب بن مودوعة الجهني.</w:t>
      </w:r>
    </w:p>
    <w:p/>
    <w:p>
      <w:pPr/>
      <w:r>
        <w:rPr/>
        <w:t xml:space="preserve">قال ابن عبد البر: شهد بدرا وأحدا.</w:t>
      </w:r>
    </w:p>
    <w:p>
      <w:pPr>
        <w:jc w:val="start"/>
        <w:bidi/>
      </w:pPr>
      <w:r>
        <w:rPr>
          <w:sz w:val="24"/>
          <w:szCs w:val="24"/>
          <w:b w:val="1"/>
          <w:bCs w:val="1"/>
          <w:rtl/>
        </w:rPr>
        <w:t xml:space="preserve">
الإصابة في تمييز الصحابة،(دار الكتب العلمية - بيروت،1995،ط 1،ج 2،ص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كعب بن عمرو بن عدي بن عمر بن رفاعة بن كليب الجهني
</w:t>
      </w:r>
    </w:p>
    <w:p>
      <w:pPr/>
      <w:r>
        <w:rPr/>
        <w:t xml:space="preserve">زياد بن كعب بن عمرو بن عدي بن عمر بن رفاعة بن كليب الجهني شهد بدرا وأحدا.</w:t>
      </w:r>
    </w:p>
    <w:p>
      <w:pPr>
        <w:jc w:val="start"/>
        <w:bidi/>
      </w:pPr>
      <w:r>
        <w:rPr>
          <w:sz w:val="24"/>
          <w:szCs w:val="24"/>
          <w:b w:val="1"/>
          <w:bCs w:val="1"/>
          <w:rtl/>
        </w:rPr>
        <w:t xml:space="preserve">
الاستيعاب في معرفة الأصحاب،(دار الجيل - بيروت،1992،ط 1،ج 2،ص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كعب
</w:t>
      </w:r>
    </w:p>
    <w:p>
      <w:pPr/>
      <w:r>
        <w:rPr/>
        <w:t xml:space="preserve">زياد بن كعب بن عمرو بن عدي بن عامر بن رفاعة بن كليب بن مودعة بن عدي بن غنم بن الربعة بن رشدان بن قيس بن جهينة. شهد بدرا وأحدا وتوفي وليس له عقب.</w:t>
      </w:r>
    </w:p>
    <w:p>
      <w:pPr>
        <w:jc w:val="start"/>
        <w:bidi/>
      </w:pPr>
      <w:r>
        <w:rPr>
          <w:sz w:val="24"/>
          <w:szCs w:val="24"/>
          <w:b w:val="1"/>
          <w:bCs w:val="1"/>
          <w:rtl/>
        </w:rPr>
        <w:t xml:space="preserve">
الطبقات الكبرى،(دار الكتب العلمية - بيروت،1990،ط 1،ج 3،ص 422)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2026-07-25T10:10:50+03:00</dcterms:created>
  <dcterms:modified xsi:type="dcterms:W3CDTF">2026-07-25T10:10:50+03:00</dcterms:modified>
</cp:coreProperties>
</file>

<file path=docProps/custom.xml><?xml version="1.0" encoding="utf-8"?>
<Properties xmlns="http://schemas.openxmlformats.org/officeDocument/2006/custom-properties" xmlns:vt="http://schemas.openxmlformats.org/officeDocument/2006/docPropsVTypes"/>
</file>