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الأنصاري
</w:t>
      </w:r>
    </w:p>
    <w:p>
      <w:pPr/>
      <w:r>
        <w:rPr/>
        <w:t xml:space="preserve">ربيع الأنصاري (د) ربيع الأنصاري، روت عنه ابنته أم سعد أن رسول الله صلى الله عليه وسلم قال: سوء الخلق شؤم، وطاعة النساء ندامة، وحسن الملكة بماء.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383)/(دار الكتب العلمية - بيروت،1994،ط 1،ج 2،ص 253)/(دار الفكر - بيروت،1989،ط 1،ج 2،ص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الأنصاري
</w:t>
      </w:r>
    </w:p>
    <w:p>
      <w:pPr/>
      <w:r>
        <w:rPr/>
        <w:t xml:space="preserve">ربيع الأنصاري غير منسوب.</w:t>
      </w:r>
    </w:p>
    <w:p/>
    <w:p>
      <w:pPr/>
      <w:r>
        <w:rPr/>
        <w:t xml:space="preserve">روت عنه ابنته: أم سعد.</w:t>
      </w:r>
    </w:p>
    <w:p/>
    <w:p>
      <w:pPr/>
      <w:r>
        <w:rPr/>
        <w:t xml:space="preserve">أخبرنا محمد بن محمد بن يعقوب المقرئ، قال: حدثنا محمد بن المسيب، قال: حدثنا إبراهيم بن أحمد بن عبد الكريم الحراني، قال: حدثنا عثمان بن عبد الرحمن، قال: حدثنا عنبسة بن عبد الرحمن، عن محمد بن زاذان، عن أم سعد بنت الربيع، عن أبيها، قال: قال رسول الله صلى الله عليه وسلم: «سوء الخلق شؤم، وطاعة النساء ندامة، وحسن الملكة نماء، والصدقة تمنع ميتة السوء»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2026-07-26T08:32:46+03:00</dcterms:created>
  <dcterms:modified xsi:type="dcterms:W3CDTF">2026-07-26T08:32:46+03:00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