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السميسر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السميسر
</w:t>
      </w:r>
    </w:p>
    <w:p>
      <w:pPr/>
      <w:r>
        <w:rPr/>
        <w:t xml:space="preserve">السميسر  خلف بن فرج الإلبيري، أبو القاسم، المعروف بالسميسر: شاعر هجاء، أصله من إلبيرة (Elvira) وبيته في غرناطة. أدرك الدولة العامرية وانقراضها، وقال في رثائها من أبيات:</w:t>
      </w:r>
    </w:p>
    <w:p/>
    <w:p>
      <w:pPr>
        <w:jc w:val="center"/>
      </w:pPr>
      <w:r>
        <w:rPr>
          <w:color w:val="ff0000"/>
        </w:rPr>
        <w:t xml:space="preserve">أصاب الزمان بني عامر</w:t>
      </w:r>
      <w:r>
        <w:rPr>
          <w:color w:val="ff0000"/>
        </w:rPr>
        <w:t xml:space="preserve">      </w:t>
      </w:r>
      <w:r>
        <w:rPr>
          <w:color w:val="ff0000"/>
        </w:rPr>
        <w:t xml:space="preserve">وكان الزمان بهم يفخر</w:t>
      </w:r>
    </w:p>
    <w:p/>
    <w:p>
      <w:pPr/>
      <w:r>
        <w:rPr/>
        <w:t xml:space="preserve">وكانت بينه وبين ابن الحداد (محمد بن أحمد) مهاجاة. وأورد ابن بسام بعض أخباره ومختارات من شعره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الأعلام،(دار العلم للملايين - بيروت،2002،ط 15،ج 2،ص 311)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السميسر
</w:t>
      </w:r>
    </w:p>
    <w:p>
      <w:pPr/>
      <w:r>
        <w:rPr/>
        <w:t xml:space="preserve">السميسر خلف بن فرج أبو القاسم ابن الإلبيري المعروف بالسميسر. أورد له أمية بن أبي الصلت في الحديقة: </w:t>
      </w:r>
    </w:p>
    <w:p/>
    <w:p>
      <w:pPr>
        <w:jc w:val="center"/>
      </w:pPr>
      <w:r>
        <w:rPr>
          <w:color w:val="ff0000"/>
        </w:rPr>
        <w:t xml:space="preserve">يا آكلا كلما اشتهاه</w:t>
      </w:r>
      <w:r>
        <w:rPr>
          <w:color w:val="ff0000"/>
        </w:rPr>
        <w:t xml:space="preserve">      </w:t>
      </w:r>
      <w:r>
        <w:rPr>
          <w:color w:val="ff0000"/>
        </w:rPr>
        <w:t xml:space="preserve">وشاتم الطب والطبيب</w:t>
      </w:r>
    </w:p>
    <w:p/>
    <w:p>
      <w:pPr>
        <w:jc w:val="center"/>
      </w:pPr>
      <w:r>
        <w:rPr>
          <w:color w:val="ff0000"/>
        </w:rPr>
        <w:t xml:space="preserve">ثمار ما قد غرست تجني</w:t>
      </w:r>
      <w:r>
        <w:rPr>
          <w:color w:val="ff0000"/>
        </w:rPr>
        <w:t xml:space="preserve">      </w:t>
      </w:r>
      <w:r>
        <w:rPr>
          <w:color w:val="ff0000"/>
        </w:rPr>
        <w:t xml:space="preserve">فانتظر السقم عن قريب</w:t>
      </w:r>
    </w:p>
    <w:p/>
    <w:p>
      <w:pPr>
        <w:jc w:val="center"/>
      </w:pPr>
      <w:r>
        <w:rPr>
          <w:color w:val="ff0000"/>
        </w:rPr>
        <w:t xml:space="preserve">تجمع الداء كل يوم</w:t>
      </w:r>
      <w:r>
        <w:rPr>
          <w:color w:val="ff0000"/>
        </w:rPr>
        <w:t xml:space="preserve">      </w:t>
      </w:r>
      <w:r>
        <w:rPr>
          <w:color w:val="ff0000"/>
        </w:rPr>
        <w:t xml:space="preserve">أغذية السوء كالذنوب</w:t>
      </w:r>
    </w:p>
    <w:p/>
    <w:p>
      <w:pPr/>
      <w:r>
        <w:rPr/>
        <w:t xml:space="preserve">وأورد له أيضا: </w:t>
      </w:r>
    </w:p>
    <w:p/>
    <w:p>
      <w:pPr>
        <w:jc w:val="center"/>
      </w:pPr>
      <w:r>
        <w:rPr>
          <w:color w:val="ff0000"/>
        </w:rPr>
        <w:t xml:space="preserve">أأكل ما يشتهي؟</w:t>
      </w:r>
      <w:r>
        <w:rPr>
          <w:color w:val="ff0000"/>
        </w:rPr>
        <w:t xml:space="preserve">      </w:t>
      </w:r>
      <w:r>
        <w:rPr>
          <w:color w:val="ff0000"/>
        </w:rPr>
        <w:t xml:space="preserve">نهيت فلم تنته</w:t>
      </w:r>
    </w:p>
    <w:p/>
    <w:p>
      <w:pPr>
        <w:jc w:val="center"/>
      </w:pPr>
      <w:r>
        <w:rPr>
          <w:color w:val="ff0000"/>
        </w:rPr>
        <w:t xml:space="preserve">لأكلك ما تشتهي</w:t>
      </w:r>
      <w:r>
        <w:rPr>
          <w:color w:val="ff0000"/>
        </w:rPr>
        <w:t xml:space="preserve">      </w:t>
      </w:r>
      <w:r>
        <w:rPr>
          <w:color w:val="ff0000"/>
        </w:rPr>
        <w:t xml:space="preserve">بقيت وما تشتهي</w:t>
      </w:r>
    </w:p>
    <w:p/>
    <w:p>
      <w:pPr/>
      <w:r>
        <w:rPr/>
        <w:t xml:space="preserve">وقوله يهجو أبا الحسن عليا العامري: </w:t>
      </w:r>
    </w:p>
    <w:p/>
    <w:p>
      <w:pPr>
        <w:jc w:val="center"/>
      </w:pPr>
      <w:r>
        <w:rPr>
          <w:color w:val="ff0000"/>
        </w:rPr>
        <w:t xml:space="preserve">جاد نزرا فقبلنا</w:t>
      </w:r>
      <w:r>
        <w:rPr>
          <w:color w:val="ff0000"/>
        </w:rPr>
        <w:t xml:space="preserve">      </w:t>
      </w:r>
      <w:r>
        <w:rPr>
          <w:color w:val="ff0000"/>
        </w:rPr>
        <w:t xml:space="preserve">ردهم الساقط بدره</w:t>
      </w:r>
    </w:p>
    <w:p/>
    <w:p>
      <w:pPr>
        <w:jc w:val="center"/>
      </w:pPr>
      <w:r>
        <w:rPr>
          <w:color w:val="ff0000"/>
        </w:rPr>
        <w:t xml:space="preserve">عجب الناس وقالوا</w:t>
      </w:r>
      <w:r>
        <w:rPr>
          <w:color w:val="ff0000"/>
        </w:rPr>
        <w:t xml:space="preserve">      </w:t>
      </w:r>
      <w:r>
        <w:rPr>
          <w:color w:val="ff0000"/>
        </w:rPr>
        <w:t xml:space="preserve">كيف سلت منه ذره</w:t>
      </w:r>
    </w:p>
    <w:p/>
    <w:p>
      <w:pPr>
        <w:jc w:val="center"/>
      </w:pPr>
      <w:r>
        <w:rPr>
          <w:color w:val="ff0000"/>
        </w:rPr>
        <w:t xml:space="preserve">عملت فيه رقانا</w:t>
      </w:r>
      <w:r>
        <w:rPr>
          <w:color w:val="ff0000"/>
        </w:rPr>
        <w:t xml:space="preserve">      </w:t>
      </w:r>
      <w:r>
        <w:rPr>
          <w:color w:val="ff0000"/>
        </w:rPr>
        <w:t xml:space="preserve">فلذا خالف أمره</w:t>
      </w:r>
    </w:p>
    <w:p/>
    <w:p>
      <w:pPr>
        <w:jc w:val="center"/>
      </w:pPr>
      <w:r>
        <w:rPr>
          <w:color w:val="ff0000"/>
        </w:rPr>
        <w:t xml:space="preserve">هل رأيتم بعد موسى</w:t>
      </w:r>
      <w:r>
        <w:rPr>
          <w:color w:val="ff0000"/>
        </w:rPr>
        <w:t xml:space="preserve">      </w:t>
      </w:r>
      <w:r>
        <w:rPr>
          <w:color w:val="ff0000"/>
        </w:rPr>
        <w:t xml:space="preserve">أحدا فجر صخره</w:t>
      </w:r>
    </w:p>
    <w:p/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الوافي بالوفيات،(دار فرانز شتاينر، فيسبادن، ألمانيا / دار إحياء التراث - بيروت،2000،ط 1،ج 13،ص 0)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2026-07-27T17:44:27+03:00</dcterms:created>
  <dcterms:modified xsi:type="dcterms:W3CDTF">2026-07-27T17:44:27+03:00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