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الخطيب
</w:t>
      </w:r>
    </w:p>
    <w:p>
      <w:pPr>
        <w:jc w:val="start"/>
        <w:bidi/>
      </w:pPr>
      <w:r>
        <w:rPr>
          <w:rFonts w:ascii="arial" w:hAnsi="arial" w:eastAsia="arial" w:cs="arial"/>
          <w:sz w:val="28"/>
          <w:szCs w:val="28"/>
          <w:b w:val="1"/>
          <w:bCs w:val="1"/>
          <w:rtl/>
        </w:rPr>
        <w:t xml:space="preserve">خالد الخطيب
</w:t>
      </w:r>
    </w:p>
    <w:p>
      <w:pPr/>
      <w:r>
        <w:rPr/>
        <w:t xml:space="preserve">خالد الخطيب  خالد بن محمد الخطيب: طبيب من من رجال الثورة الأستقلالية في سورية. ولد ونشأ في حماة وتعلم الطب بدمشق. وناوأ الأستعمار الفرنسي، فأعتقل في سجن (أرواد) ثمانية عشر شهرا. ثم لحق بالثورة السورية سنة 1925م، وحكم عليه الفرنسيون بالأعدام، فظل بعيدا عن وطنه، في مصر والحجاز وفلسطين ثم بعمان حيث وافته منيته. وحمل نعشه إلى بلده (حماة)، وله أناشيد حماسية، ونظم حسن، جمع في (ديوان - ط) وكان شريف النفس، أبيا، فيه أريحية كاملة وفتوة. </w:t>
      </w:r>
    </w:p>
    <w:p>
      <w:pPr>
        <w:jc w:val="start"/>
        <w:bidi/>
      </w:pPr>
      <w:r>
        <w:rPr>
          <w:sz w:val="24"/>
          <w:szCs w:val="24"/>
          <w:b w:val="1"/>
          <w:bCs w:val="1"/>
          <w:rtl/>
        </w:rPr>
        <w:t xml:space="preserve">
الأعلام،(دار العلم للملايين - بيروت،2002،ط 15،ج 2،ص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2026-07-27T11:48:49+03:00</dcterms:created>
  <dcterms:modified xsi:type="dcterms:W3CDTF">2026-07-27T11:48:49+03:00</dcterms:modified>
</cp:coreProperties>
</file>

<file path=docProps/custom.xml><?xml version="1.0" encoding="utf-8"?>
<Properties xmlns="http://schemas.openxmlformats.org/officeDocument/2006/custom-properties" xmlns:vt="http://schemas.openxmlformats.org/officeDocument/2006/docPropsVTypes"/>
</file>