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جرير بن عبد الله الحميري
</w:t>
      </w:r>
    </w:p>
    <w:p>
      <w:pPr>
        <w:jc w:val="start"/>
        <w:bidi/>
      </w:pPr>
      <w:r>
        <w:rPr>
          <w:rFonts w:ascii="arial" w:hAnsi="arial" w:eastAsia="arial" w:cs="arial"/>
          <w:sz w:val="28"/>
          <w:szCs w:val="28"/>
          <w:b w:val="1"/>
          <w:bCs w:val="1"/>
          <w:rtl/>
        </w:rPr>
        <w:t xml:space="preserve">جرير بن عبد الله الحميري
</w:t>
      </w:r>
    </w:p>
    <w:p>
      <w:pPr/>
      <w:r>
        <w:rPr/>
        <w:t xml:space="preserve">جرير بن عبد الله الحميري جرير بن عبد الله الحميري. وقيل: ابن عبد الحميد، وهو رسول رسول الله صلى الله عليه وسلم إلى اليمن، وكان مع خالد بن الوليد بالعراق، فسار معه إلى الشام مجاهدا، وهو كان الرسول إلى عمر بن الخطاب رضي الله عنه بالبشارة بالظفر يوم اليرموك، قاله سيف بن عمر.</w:t>
      </w:r>
    </w:p>
    <w:p/>
    <w:p>
      <w:pPr/>
      <w:r>
        <w:rPr/>
        <w:t xml:space="preserve">ذكر ذلك الحافظ أبو القاسم بن عساكر.</w:t>
      </w:r>
    </w:p>
    <w:p>
      <w:pPr>
        <w:jc w:val="start"/>
        <w:bidi/>
      </w:pPr>
      <w:r>
        <w:rPr>
          <w:sz w:val="24"/>
          <w:szCs w:val="24"/>
          <w:b w:val="1"/>
          <w:bCs w:val="1"/>
          <w:rtl/>
        </w:rPr>
        <w:t xml:space="preserve">
أسد الغابة في معرفة الصحابة،(دار ابن حزم - بيروت،2012،ط 1،ج 1،ص 180)/(دار الكتب العلمية - بيروت،1994،ط 1،ج 1،ص 529)/(دار الفكر - بيروت،1989،ط 1،ج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الله الحميري
</w:t>
      </w:r>
    </w:p>
    <w:p>
      <w:pPr/>
      <w:r>
        <w:rPr/>
        <w:t xml:space="preserve">جرير بن عبد الله الحميري قال ابن عساكر: له صحبة، ثم روى من طريق سيف بن عمر في الفتوح، عن محمد، عن أبي عثمان. قال: لما عزم خالد على المسير من اليمامة إلى العراق جدد التعبية، وتوخى الصحابة، ثم توخى منهم الكماة، فقال: على قضاعة جرير بن عبد الله الحميري. أخو الأقرع بن عبد الله رسول رسول الله صلى الله عليه وسلم إلى اليمن.</w:t>
      </w:r>
    </w:p>
    <w:p/>
    <w:p>
      <w:pPr/>
      <w:r>
        <w:rPr/>
        <w:t xml:space="preserve">وذكر القصة.</w:t>
      </w:r>
    </w:p>
    <w:p/>
    <w:p>
      <w:pPr/>
      <w:r>
        <w:rPr/>
        <w:t xml:space="preserve">وذكر سيف أيضا أن جرير بن عبد الله هذا كان الرسول إلى المدينة بوقعة اليرموك.</w:t>
      </w:r>
    </w:p>
    <w:p/>
    <w:p>
      <w:pPr/>
      <w:r>
        <w:rPr/>
        <w:t xml:space="preserve">وذكر سيف في عدة أماكن: استدركه ابن فتحون وابن الأثير. وفي «التجريد»: قيل جرير بن عبد الحميد.</w:t>
      </w:r>
    </w:p>
    <w:p/>
    <w:p>
      <w:pPr/>
      <w:r>
        <w:rPr/>
        <w:t xml:space="preserve">قلت: وأظنه تصحيفا.</w:t>
      </w:r>
    </w:p>
    <w:p>
      <w:pPr>
        <w:jc w:val="start"/>
        <w:bidi/>
      </w:pPr>
      <w:r>
        <w:rPr>
          <w:sz w:val="24"/>
          <w:szCs w:val="24"/>
          <w:b w:val="1"/>
          <w:bCs w:val="1"/>
          <w:rtl/>
        </w:rPr>
        <w:t xml:space="preserve">
الإصابة في تمييز الصحابة،(دار الكتب العلمية - بيروت،1995،ط 1،ج 1،ص 583)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2026-07-27T12:21:28+03:00</dcterms:created>
  <dcterms:modified xsi:type="dcterms:W3CDTF">2026-07-27T12:21:28+03:00</dcterms:modified>
</cp:coreProperties>
</file>

<file path=docProps/custom.xml><?xml version="1.0" encoding="utf-8"?>
<Properties xmlns="http://schemas.openxmlformats.org/officeDocument/2006/custom-properties" xmlns:vt="http://schemas.openxmlformats.org/officeDocument/2006/docPropsVTypes"/>
</file>