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الحارث الأنصاري
</w:t>
      </w:r>
    </w:p>
    <w:p>
      <w:pPr>
        <w:jc w:val="start"/>
        <w:bidi/>
      </w:pPr>
      <w:r>
        <w:rPr>
          <w:rFonts w:ascii="arial" w:hAnsi="arial" w:eastAsia="arial" w:cs="arial"/>
          <w:sz w:val="28"/>
          <w:szCs w:val="28"/>
          <w:b w:val="1"/>
          <w:bCs w:val="1"/>
          <w:rtl/>
        </w:rPr>
        <w:t xml:space="preserve">بشر بن الحارث الأنصاري
</w:t>
      </w:r>
    </w:p>
    <w:p>
      <w:pPr/>
      <w:r>
        <w:rPr/>
        <w:t xml:space="preserve">بشر بن الحارث الأنصاري (ب) بشر بن الحارث، وهو أبيرق بن عمرو بن حارثة بن الهيثم بن ظفر بن الخزرج ابن عمرو بن مالك بن الأوس الأنصاري الأوسي الظفري.</w:t>
      </w:r>
    </w:p>
    <w:p/>
    <w:p>
      <w:pPr/>
      <w:r>
        <w:rPr/>
        <w:t xml:space="preserve">شهد أحدا، هو وأخواه مبشر وبشير، وكان بشير شاعرا منافقا، يهجو أصحاب رسول الله صلى الله عليه وسلم وكانوا أهل حاجة، فسرق بشير من رفاعة بن زيد درعه، ثم ارتد في شهر ربيع الأول من سنة أربع من الهجرة، ولم يذكر لبشر نفاق، والله أعلم. وقد ذكر فيمن شهد أحدا مع النبي صلى الله عليه وسلم.</w:t>
      </w:r>
    </w:p>
    <w:p/>
    <w:p>
      <w:pPr/>
      <w:r>
        <w:rPr/>
        <w:t xml:space="preserve">أخرجه أبو عمر.</w:t>
      </w:r>
    </w:p>
    <w:p/>
    <w:p>
      <w:pPr/>
      <w:r>
        <w:rPr/>
        <w:t xml:space="preserve">بشير: بضم الباء وفتح الشين المعجمة.</w:t>
      </w:r>
    </w:p>
    <w:p>
      <w:pPr>
        <w:jc w:val="start"/>
        <w:bidi/>
      </w:pPr>
      <w:r>
        <w:rPr>
          <w:sz w:val="24"/>
          <w:szCs w:val="24"/>
          <w:b w:val="1"/>
          <w:bCs w:val="1"/>
          <w:rtl/>
        </w:rPr>
        <w:t xml:space="preserve">
أسد الغابة في معرفة الصحابة،(دار ابن حزم - بيروت،2012،ط 1،ج 1،ص 114)/(دار الكتب العلمية - بيروت،1994،ط 1،ج 1،ص 381)/(دار الفكر - بيروت،1989،ط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w:t>
      </w:r>
    </w:p>
    <w:p>
      <w:pPr/>
      <w:r>
        <w:rPr/>
        <w:t xml:space="preserve">بشر بن أبيرق الأنصاري، هو ابن الحارث. يأتي.</w:t>
      </w:r>
    </w:p>
    <w:p>
      <w:pPr>
        <w:jc w:val="start"/>
        <w:bidi/>
      </w:pPr>
      <w:r>
        <w:rPr>
          <w:sz w:val="24"/>
          <w:szCs w:val="24"/>
          <w:b w:val="1"/>
          <w:bCs w:val="1"/>
          <w:rtl/>
        </w:rPr>
        <w:t xml:space="preserve">
الإصابة في تمييز الصحابة،(دار الكتب العلمية - بيروت،1995،ط 1،ج 1،ص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w:t>
      </w:r>
    </w:p>
    <w:p>
      <w:pPr/>
      <w:r>
        <w:rPr/>
        <w:t xml:space="preserve">بشر بن الحارث بن عمرو بن حارثة بن الهيثم بن ظفر الأنصاري الظفري، وهو بشر بن أبيرق. قال ابن عبد البر: شهد بشر وأخواه مبشر وبشير أحدا، وكان بشير منافقا يهجو الصحابة، ثم سرق الدرع، ثم ارتد. ولم يذكر عن أخويه بشر ومبشر النفاق.</w:t>
      </w:r>
    </w:p>
    <w:p/>
    <w:p>
      <w:pPr/>
      <w:r>
        <w:rPr/>
        <w:t xml:space="preserve">والله أعلم.</w:t>
      </w:r>
    </w:p>
    <w:p/>
    <w:p>
      <w:pPr/>
      <w:r>
        <w:rPr/>
        <w:t xml:space="preserve">وستأتي القصة في رفاعة بن زيد.</w:t>
      </w:r>
    </w:p>
    <w:p>
      <w:pPr>
        <w:jc w:val="start"/>
        <w:bidi/>
      </w:pPr>
      <w:r>
        <w:rPr>
          <w:sz w:val="24"/>
          <w:szCs w:val="24"/>
          <w:b w:val="1"/>
          <w:bCs w:val="1"/>
          <w:rtl/>
        </w:rPr>
        <w:t xml:space="preserve">
الإصابة في تمييز الصحابة،(دار الكتب العلمية - بيروت،1995،ط 1،ج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w:t>
      </w:r>
    </w:p>
    <w:p>
      <w:pPr/>
      <w:r>
        <w:rPr/>
        <w:t xml:space="preserve">بشر بن الحارث وهو أبيرق بن عمرو بن حارثة بن الهيثم بن ظفر الأنصاري الظفري، شهد أحدا هو وأخواه مبشر وبشير، فأما بشير فهو الشاعر، وكان منافقا يهجو أصحاب رسول الله صلى الله عليه وسلم، وشهد مع أخويه بشر ومبشر أحدا وكانوا أهل حاجة: فسرق بشير من رفاعة بن زيد درعه، ثم ارتد في شهر ربيع الأول من سنة أربع من الهجرة، ولم يذكر لبشر هذا نفاق والله أعلم.</w:t>
      </w:r>
    </w:p>
    <w:p/>
    <w:p>
      <w:pPr/>
      <w:r>
        <w:rPr/>
        <w:t xml:space="preserve">وقد ذكر فيمن شهد أحدا مع النبي صلى الله عليه وسلم.</w:t>
      </w:r>
    </w:p>
    <w:p>
      <w:pPr>
        <w:jc w:val="start"/>
        <w:bidi/>
      </w:pPr>
      <w:r>
        <w:rPr>
          <w:sz w:val="24"/>
          <w:szCs w:val="24"/>
          <w:b w:val="1"/>
          <w:bCs w:val="1"/>
          <w:rtl/>
        </w:rPr>
        <w:t xml:space="preserve">
الاستيعاب في معرفة الأصحاب،(دار الجيل - بيروت،1992،ط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2026-07-27T09:10:51+03:00</dcterms:created>
  <dcterms:modified xsi:type="dcterms:W3CDTF">2026-07-27T09:10:51+03:00</dcterms:modified>
</cp:coreProperties>
</file>

<file path=docProps/custom.xml><?xml version="1.0" encoding="utf-8"?>
<Properties xmlns="http://schemas.openxmlformats.org/officeDocument/2006/custom-properties" xmlns:vt="http://schemas.openxmlformats.org/officeDocument/2006/docPropsVTypes"/>
</file>