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أسقف نجران
</w:t>
      </w:r>
    </w:p>
    <w:p>
      <w:pPr>
        <w:jc w:val="start"/>
        <w:bidi/>
      </w:pPr>
      <w:r>
        <w:rPr>
          <w:rFonts w:ascii="arial" w:hAnsi="arial" w:eastAsia="arial" w:cs="arial"/>
          <w:sz w:val="28"/>
          <w:szCs w:val="28"/>
          <w:b w:val="1"/>
          <w:bCs w:val="1"/>
          <w:rtl/>
        </w:rPr>
        <w:t xml:space="preserve">أسقف نجران
</w:t>
      </w:r>
    </w:p>
    <w:p>
      <w:pPr/>
      <w:r>
        <w:rPr/>
        <w:t xml:space="preserve">أسقف نجران (س) أسقف نجران.</w:t>
      </w:r>
    </w:p>
    <w:p/>
    <w:p>
      <w:pPr/>
      <w:r>
        <w:rPr/>
        <w:t xml:space="preserve">قال أبو موسى: لا أدري أسلم أم لا.</w:t>
      </w:r>
    </w:p>
    <w:p/>
    <w:p>
      <w:pPr/>
      <w:r>
        <w:rPr/>
        <w:t xml:space="preserve">روى صلة بن زفر، عن عبد الله قال: «إن أسقف نجران جاء إلى النبي صلى الله عليه وسلم فقال: ابعث معي رجلا أمينا حق أمين، فقال النبي: لأبعثن معك رجلا أمينا حق أمين، فاستشرف لها أصحاب محمد صلى الله عليه وسلم، فقال النبي لأبي عبيدة بن الجراح: اذهب معه. قلت: قول أبي موسى أسقف نجران، فجعله اسما عجيب، فإنه ليس باسم، وإنما هو منزلة من من منازل النصرانية، كالشماس والقس والمطران والبترك، والأسقف، واسمه أبو حارثة بن علقمة، أحد بني بكر بن وائل، ولم يسلم. ذكر ذلك ابن إسحاق.</w:t>
      </w:r>
    </w:p>
    <w:p>
      <w:pPr>
        <w:jc w:val="start"/>
        <w:bidi/>
      </w:pPr>
      <w:r>
        <w:rPr>
          <w:sz w:val="24"/>
          <w:szCs w:val="24"/>
          <w:b w:val="1"/>
          <w:bCs w:val="1"/>
          <w:rtl/>
        </w:rPr>
        <w:t xml:space="preserve">
أسد الغابة في معرفة الصحابة،(دار ابن حزم - بيروت،2012،ط 1،ج 1،ص 35)/(دار الكتب العلمية - بيروت،1994،ط 1،ج 1،ص 210)/(دار الفكر - بيروت،1989،ط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أسقف نجران
</w:t>
      </w:r>
    </w:p>
    <w:p>
      <w:pPr/>
      <w:r>
        <w:rPr/>
        <w:t xml:space="preserve">أسقف نجران ذكره أبو موسى في «الذيل»، وقال: لا أدري أسلم أو لا، ثم ساق حديث ابن إسحاق عن جبلة، عن ابن مسعود- أن أسقف نجران جاء إلى النبي صلى الله عليه وسلم، فقال: ابعث معي رجلا أمينا. فقال النبي صلى الله عليه وسلم: «لأبعثن معك رجلا أمينا حق أمين».</w:t>
      </w:r>
    </w:p>
    <w:p/>
    <w:p>
      <w:pPr/>
      <w:r>
        <w:rPr/>
        <w:t xml:space="preserve">الحديث. وليس فيه ذكر إسلامه.</w:t>
      </w:r>
    </w:p>
    <w:p/>
    <w:p>
      <w:pPr/>
      <w:r>
        <w:rPr/>
        <w:t xml:space="preserve">وقد ذكر ابن إسحاق أن أسقف نجران لم يسلم. وقد قيل: إن أسقف نجران هذا اسمه الحارث بن علقمة، من بني بكر بن وائل.</w:t>
      </w:r>
    </w:p>
    <w:p/>
    <w:p>
      <w:pPr/>
      <w:r>
        <w:rPr/>
        <w:t xml:space="preserve">والأسقف نعت من نعوت أكابر النصارى.</w:t>
      </w:r>
    </w:p>
    <w:p>
      <w:pPr>
        <w:jc w:val="start"/>
        <w:bidi/>
      </w:pPr>
      <w:r>
        <w:rPr>
          <w:sz w:val="24"/>
          <w:szCs w:val="24"/>
          <w:b w:val="1"/>
          <w:bCs w:val="1"/>
          <w:rtl/>
        </w:rPr>
        <w:t xml:space="preserve">
الإصابة في تمييز الصحابة،(دار الكتب العلمية - بيروت،1995،ط 1،ج 1،ص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2026-07-27T08:41:13+03:00</dcterms:created>
  <dcterms:modified xsi:type="dcterms:W3CDTF">2026-07-27T08:41:13+03:00</dcterms:modified>
</cp:coreProperties>
</file>

<file path=docProps/custom.xml><?xml version="1.0" encoding="utf-8"?>
<Properties xmlns="http://schemas.openxmlformats.org/officeDocument/2006/custom-properties" xmlns:vt="http://schemas.openxmlformats.org/officeDocument/2006/docPropsVTypes"/>
</file>