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يوسف بن حسن الخاتوني العاملي
</w:t>
      </w:r>
    </w:p>
    <w:p>
      <w:pPr>
        <w:jc w:val="start"/>
        <w:bidi/>
      </w:pPr>
      <w:r>
        <w:rPr>
          <w:rFonts w:ascii="arial" w:hAnsi="arial" w:eastAsia="arial" w:cs="arial"/>
          <w:sz w:val="28"/>
          <w:szCs w:val="28"/>
          <w:b w:val="1"/>
          <w:bCs w:val="1"/>
          <w:rtl/>
        </w:rPr>
        <w:t xml:space="preserve">الشيخ يوسف بن حسن الخاتوني العاملي
</w:t>
      </w:r>
    </w:p>
    <w:p>
      <w:pPr/>
      <w:r>
        <w:rPr/>
        <w:t xml:space="preserve">الشيخ يوسف بن حسن الخاتوني العاملي عالم فاضل وجدنا تملكه لكتاب الروضة العلية في شرح الألفية ألفية ابن مالك في سنة 1027 والكتاب المذكور من تأليف الشيخ ياسين بن صلاح الدين البحراني وقد كتب على ظهر النسخة أيضا ما صورته: استعرته من الأخ العزيز بل الأب الشفيق الشيخ الأجل والكهف الأظل شيخنا الشيخ يوسف ابن الشيخ حسن العاملي وأنا الأقل. وهنا جاء بعض من لا أخلاق لهم فمحى اسم هذا الشخص فلم يعرف.</w:t>
      </w:r>
    </w:p>
    <w:p>
      <w:pPr>
        <w:jc w:val="start"/>
        <w:bidi/>
      </w:pPr>
      <w:r>
        <w:rPr>
          <w:sz w:val="24"/>
          <w:szCs w:val="24"/>
          <w:b w:val="1"/>
          <w:bCs w:val="1"/>
          <w:rtl/>
        </w:rPr>
        <w:t xml:space="preserve">
أعيان الشيعة،(دار التعارف للمطبوعات - بيروت،1983،ط 1،ج 10،ص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2026-07-27T11:18:14+03:00</dcterms:created>
  <dcterms:modified xsi:type="dcterms:W3CDTF">2026-07-27T11:18:14+03:00</dcterms:modified>
</cp:coreProperties>
</file>

<file path=docProps/custom.xml><?xml version="1.0" encoding="utf-8"?>
<Properties xmlns="http://schemas.openxmlformats.org/officeDocument/2006/custom-properties" xmlns:vt="http://schemas.openxmlformats.org/officeDocument/2006/docPropsVTypes"/>
</file>