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القلانسي
</w:t>
      </w:r>
    </w:p>
    <w:p>
      <w:pPr>
        <w:jc w:val="start"/>
        <w:bidi/>
      </w:pPr>
      <w:r>
        <w:rPr>
          <w:rFonts w:ascii="arial" w:hAnsi="arial" w:eastAsia="arial" w:cs="arial"/>
          <w:sz w:val="28"/>
          <w:szCs w:val="28"/>
          <w:b w:val="1"/>
          <w:bCs w:val="1"/>
          <w:rtl/>
        </w:rPr>
        <w:t xml:space="preserve">ابن القلانسي
</w:t>
      </w:r>
    </w:p>
    <w:p>
      <w:pPr/>
      <w:r>
        <w:rPr/>
        <w:t xml:space="preserve">ابن القلانسي  حمزة بن أسد بن علي بن محمد التميمي، أبو يعلى: مؤرخ ثقة، من أهل دمشق. تولى رئاسة كتابها مرتين. وكان أديبا، له إنشاء جيد وشعر حسن. وعناية بالحديث. توفى في دمشق. له (ذيل تاريخ دمشق - ط)</w:t>
      </w:r>
    </w:p>
    <w:p>
      <w:pPr>
        <w:jc w:val="start"/>
        <w:bidi/>
      </w:pPr>
      <w:r>
        <w:rPr>
          <w:sz w:val="24"/>
          <w:szCs w:val="24"/>
          <w:b w:val="1"/>
          <w:bCs w:val="1"/>
          <w:rtl/>
        </w:rPr>
        <w:t xml:space="preserve">
الأعلام،(دار العلم للملايين - بيروت،2002،ط 15،ج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أسد بن علي بن محمد أبو يعلى
</w:t>
      </w:r>
    </w:p>
    <w:p>
      <w:pPr/>
      <w:r>
        <w:rPr/>
        <w:t xml:space="preserve">حمزة بن أسد بن علي بن محمد أبو يعلى المعروف بابن القلانسي التميمي:</w:t>
      </w:r>
    </w:p>
    <w:p/>
    <w:p>
      <w:pPr/>
      <w:r>
        <w:rPr/>
        <w:t xml:space="preserve">العميد الأديب الكاتب الشاعر المؤرخ صاحب الخط الحسن وله نثر ونظم رائق. كان من أعيان دمشق ومن أفاضلها المبرزين، ولي رياسة ديوانها مرتين وكان يكتب له في سماعه أبو العلاء المسلم بن القلانسي وبذلك كان يسمى. وبها توفي في ربيع الأول سنة خمس وخمسين وخمسمائة ودفن بجبل قاسيون، وله تاريخ للحوادث ابتدأ به من سنة إحدى وأربعين وأربعمائة إلى حين وفاته، وكانت له عناية بالحديث، وله كتب عليها سماعه. ومن شعره:</w:t>
      </w:r>
    </w:p>
    <w:p/>
    <w:p>
      <w:pPr>
        <w:jc w:val="center"/>
      </w:pPr>
      <w:r>
        <w:rPr>
          <w:color w:val="ff0000"/>
        </w:rPr>
        <w:t xml:space="preserve">إياك تقنط عند كل شديدة</w:t>
      </w:r>
      <w:r>
        <w:rPr>
          <w:color w:val="ff0000"/>
        </w:rPr>
        <w:t xml:space="preserve">      </w:t>
      </w:r>
      <w:r>
        <w:rPr>
          <w:color w:val="ff0000"/>
        </w:rPr>
        <w:t xml:space="preserve">فشدائد الأيام سوف تهون</w:t>
      </w:r>
    </w:p>
    <w:p/>
    <w:p>
      <w:pPr>
        <w:jc w:val="center"/>
      </w:pPr>
      <w:r>
        <w:rPr>
          <w:color w:val="ff0000"/>
        </w:rPr>
        <w:t xml:space="preserve">وانظر أوائل كل أمر حادث</w:t>
      </w:r>
      <w:r>
        <w:rPr>
          <w:color w:val="ff0000"/>
        </w:rPr>
        <w:t xml:space="preserve">      </w:t>
      </w:r>
      <w:r>
        <w:rPr>
          <w:color w:val="ff0000"/>
        </w:rPr>
        <w:t xml:space="preserve">أبدا فما هو كائن سيكون</w:t>
      </w:r>
    </w:p>
    <w:p/>
    <w:p>
      <w:pPr/>
      <w:r>
        <w:rPr/>
        <w:t xml:space="preserve">وقال أيضا:</w:t>
      </w:r>
    </w:p>
    <w:p/>
    <w:p>
      <w:pPr>
        <w:jc w:val="center"/>
      </w:pPr>
      <w:r>
        <w:rPr>
          <w:color w:val="ff0000"/>
        </w:rPr>
        <w:t xml:space="preserve">يا من تملك قلبي طرفه فغدا</w:t>
      </w:r>
      <w:r>
        <w:rPr>
          <w:color w:val="ff0000"/>
        </w:rPr>
        <w:t xml:space="preserve">      </w:t>
      </w:r>
      <w:r>
        <w:rPr>
          <w:color w:val="ff0000"/>
        </w:rPr>
        <w:t xml:space="preserve">معذبا بين أشواق وأشجان</w:t>
      </w:r>
    </w:p>
    <w:p/>
    <w:p>
      <w:pPr>
        <w:jc w:val="center"/>
      </w:pPr>
      <w:r>
        <w:rPr>
          <w:color w:val="ff0000"/>
        </w:rPr>
        <w:t xml:space="preserve">امنن بوصل لعلي أستجير به</w:t>
      </w:r>
      <w:r>
        <w:rPr>
          <w:color w:val="ff0000"/>
        </w:rPr>
        <w:t xml:space="preserve">      </w:t>
      </w:r>
      <w:r>
        <w:rPr>
          <w:color w:val="ff0000"/>
        </w:rPr>
        <w:t xml:space="preserve">من سطوة البين في صد وهجران</w:t>
      </w:r>
    </w:p>
    <w:p/>
    <w:p>
      <w:pPr>
        <w:jc w:val="center"/>
      </w:pPr>
      <w:r>
        <w:rPr>
          <w:color w:val="ff0000"/>
        </w:rPr>
        <w:t xml:space="preserve">ما لي منيت بممنوع يعذبني</w:t>
      </w:r>
      <w:r>
        <w:rPr>
          <w:color w:val="ff0000"/>
        </w:rPr>
        <w:t xml:space="preserve">      </w:t>
      </w:r>
      <w:r>
        <w:rPr>
          <w:color w:val="ff0000"/>
        </w:rPr>
        <w:t xml:space="preserve">ولا يزيد فؤادي غير أحزان</w:t>
      </w:r>
    </w:p>
    <w:p/>
    <w:p>
      <w:pPr>
        <w:jc w:val="center"/>
      </w:pPr>
      <w:r>
        <w:rPr>
          <w:color w:val="ff0000"/>
        </w:rPr>
        <w:t xml:space="preserve">لا برد الله قلبي من تحرقه</w:t>
      </w:r>
      <w:r>
        <w:rPr>
          <w:color w:val="ff0000"/>
        </w:rPr>
        <w:t xml:space="preserve">      </w:t>
      </w:r>
      <w:r>
        <w:rPr>
          <w:color w:val="ff0000"/>
        </w:rPr>
        <w:t xml:space="preserve">إن شبت حبي له يوما بسلوان</w:t>
      </w:r>
    </w:p>
    <w:p/>
    <w:p>
      <w:pPr>
        <w:jc w:val="center"/>
      </w:pPr>
      <w:r>
        <w:rPr>
          <w:color w:val="ff0000"/>
        </w:rPr>
        <w:t xml:space="preserve">إذا ترنم قمري على فنن</w:t>
      </w:r>
      <w:r>
        <w:rPr>
          <w:color w:val="ff0000"/>
        </w:rPr>
        <w:t xml:space="preserve">      </w:t>
      </w:r>
      <w:r>
        <w:rPr>
          <w:color w:val="ff0000"/>
        </w:rPr>
        <w:t xml:space="preserve">في ليلة زاد في حزني وأشجاني</w:t>
      </w:r>
    </w:p>
    <w:p/>
    <w:p>
      <w:pPr>
        <w:jc w:val="center"/>
      </w:pPr>
      <w:r>
        <w:rPr>
          <w:color w:val="ff0000"/>
        </w:rPr>
        <w:t xml:space="preserve">وكم أسر غرامي ثم أعلنه</w:t>
      </w:r>
      <w:r>
        <w:rPr>
          <w:color w:val="ff0000"/>
        </w:rPr>
        <w:t xml:space="preserve">      </w:t>
      </w:r>
      <w:r>
        <w:rPr>
          <w:color w:val="ff0000"/>
        </w:rPr>
        <w:t xml:space="preserve">وليس يخفى بكم سري وإعلاني</w:t>
      </w:r>
    </w:p>
    <w:p/>
    <w:p>
      <w:pPr>
        <w:jc w:val="center"/>
      </w:pPr>
      <w:r>
        <w:rPr>
          <w:color w:val="ff0000"/>
        </w:rPr>
        <w:t xml:space="preserve">لا برد الله شوقي إن نويت لكم</w:t>
      </w:r>
      <w:r>
        <w:rPr>
          <w:color w:val="ff0000"/>
        </w:rPr>
        <w:t xml:space="preserve">      </w:t>
      </w:r>
      <w:r>
        <w:rPr>
          <w:color w:val="ff0000"/>
        </w:rPr>
        <w:t xml:space="preserve">تغيرا ما بأشكال وألوان</w:t>
      </w:r>
    </w:p>
    <w:p/>
    <w:p>
      <w:pPr/>
      <w:r>
        <w:rPr/>
        <w:t xml:space="preserve">وقال:</w:t>
      </w:r>
    </w:p>
    <w:p/>
    <w:p>
      <w:pPr>
        <w:jc w:val="center"/>
      </w:pPr>
      <w:r>
        <w:rPr>
          <w:color w:val="ff0000"/>
        </w:rPr>
        <w:t xml:space="preserve">يا نفس لا تجزعي من شدة عظمت</w:t>
      </w:r>
      <w:r>
        <w:rPr>
          <w:color w:val="ff0000"/>
        </w:rPr>
        <w:t xml:space="preserve">      </w:t>
      </w:r>
      <w:r>
        <w:rPr>
          <w:color w:val="ff0000"/>
        </w:rPr>
        <w:t xml:space="preserve">وأيقني من إله الخلق بالفرج</w:t>
      </w:r>
    </w:p>
    <w:p/>
    <w:p>
      <w:pPr>
        <w:jc w:val="center"/>
      </w:pPr>
      <w:r>
        <w:rPr>
          <w:color w:val="ff0000"/>
        </w:rPr>
        <w:t xml:space="preserve">كم شدة عرضت ثم انجلت ومضت</w:t>
      </w:r>
      <w:r>
        <w:rPr>
          <w:color w:val="ff0000"/>
        </w:rPr>
        <w:t xml:space="preserve">      </w:t>
      </w:r>
      <w:r>
        <w:rPr>
          <w:color w:val="ff0000"/>
        </w:rPr>
        <w:t xml:space="preserve">من بعد تأثيرها في المال والمهج</w:t>
      </w:r>
    </w:p>
    <w:p/>
    <w:p>
      <w:pPr>
        <w:jc w:val="start"/>
        <w:bidi/>
      </w:pPr>
      <w:r>
        <w:rPr>
          <w:sz w:val="24"/>
          <w:szCs w:val="24"/>
          <w:b w:val="1"/>
          <w:bCs w:val="1"/>
          <w:rtl/>
        </w:rPr>
        <w:t xml:space="preserve">
معجم الأدباء / إرشاد الأريب إلى معرفة الأديب،(دار الغرب الإسلامي - بيروت،1993،ط 0،ج 3،ص 1213)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القلانسي
</w:t>
      </w:r>
    </w:p>
    <w:p>
      <w:pPr/>
      <w:r>
        <w:rPr/>
        <w:t xml:space="preserve">ابن القلانسي الصاحب العميد، أبو يعلى، حمزة بن أسد بن علي، التميمي الدمشقي ابن القلانسي الكاتب، صاحب ’’التاريخ’’.</w:t>
      </w:r>
    </w:p>
    <w:p/>
    <w:p>
      <w:pPr/>
      <w:r>
        <w:rPr/>
        <w:t xml:space="preserve">روى عن: سهل بن بشر الإسفراييني، وحامد بن يوسف.</w:t>
      </w:r>
    </w:p>
    <w:p/>
    <w:p>
      <w:pPr/>
      <w:r>
        <w:rPr/>
        <w:t xml:space="preserve">قال ابن عساكر: كان كاتبا أديبا، تولى رئاسة دمشق مرتين، وكان يكتب له في سماعه أبو العلاء المسلم، فذكر هو أنه هو، وأنه كان كذلك يسمى، صنف ’’تاريخا’’ للحوادث، توفي في ربيع الأول سنة خمس وخمسين وخمس مائة.</w:t>
      </w:r>
    </w:p>
    <w:p/>
    <w:p>
      <w:pPr/>
      <w:r>
        <w:rPr/>
        <w:t xml:space="preserve">قلت: نيف على الثمانين، وحدث عنه أبو القاسم بن صصرى، ومكرم بن أبي الصقر، وجماعة.</w:t>
      </w:r>
    </w:p>
    <w:p/>
    <w:p>
      <w:pPr/>
      <w:r>
        <w:rPr/>
        <w:t xml:space="preserve">وكان متميزا في الكتابتين الإنشاء والديوان، وحمدت ولايته، وفي عقبه رؤساء وعلماء.</w:t>
      </w:r>
    </w:p>
    <w:p/>
    <w:p>
      <w:pPr/>
      <w:r>
        <w:rPr/>
        <w:t xml:space="preserve">صاحب عزنة، الكرخي: </w:t>
      </w:r>
    </w:p>
    <w:p>
      <w:pPr>
        <w:jc w:val="start"/>
        <w:bidi/>
      </w:pPr>
      <w:r>
        <w:rPr>
          <w:sz w:val="24"/>
          <w:szCs w:val="24"/>
          <w:b w:val="1"/>
          <w:bCs w:val="1"/>
          <w:rtl/>
        </w:rPr>
        <w:t xml:space="preserve">
سير أعلام النبلاء،(دار الحديث- القاهرة،2006،ط 0،ج 15،ص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حمزة بن أسد بن القلانسي التميمي الكاتب
</w:t>
      </w:r>
    </w:p>
    <w:p>
      <w:pPr/>
      <w:r>
        <w:rPr/>
        <w:t xml:space="preserve">والرئيس أبو يعلى حمزة بن أسد بن القلانسي التميمي الكاتب صاحب التاريخ</w:t>
      </w:r>
    </w:p>
    <w:p>
      <w:pPr>
        <w:jc w:val="start"/>
        <w:bidi/>
      </w:pPr>
      <w:r>
        <w:rPr>
          <w:sz w:val="24"/>
          <w:szCs w:val="24"/>
          <w:b w:val="1"/>
          <w:bCs w:val="1"/>
          <w:rtl/>
        </w:rPr>
        <w:t xml:space="preserve">
المعين في طبقات المحدثين،(دار الفرقان، عمان - الأردن،1984،ط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أسد بن علي بن محمد أبو يعلى التميمي 
</w:t>
      </w:r>
    </w:p>
    <w:p>
      <w:pPr/>
      <w:r>
        <w:rPr/>
        <w:t xml:space="preserve">حمزة بن أسد بن عليّ بن محمد، أبو يعلى التّميميّ. </w:t>
      </w:r>
    </w:p>
    <w:p/>
    <w:p>
      <w:pPr/>
      <w:r>
        <w:rPr/>
        <w:t xml:space="preserve">ذكره ابن عساكر في تاريخ دمشق، وقال: كان أديبا له حظّ حسن من النّظم والنّثر.</w:t>
      </w:r>
    </w:p>
    <w:p/>
    <w:p>
      <w:pPr/>
      <w:r>
        <w:rPr/>
        <w:t xml:space="preserve">صنّف تاريخا للحوادث بعد سنة أربعين وأربع مائة إلى حين وفاته.</w:t>
      </w:r>
    </w:p>
    <w:p/>
    <w:p>
      <w:pPr/>
      <w:r>
        <w:rPr/>
        <w:t xml:space="preserve">ومات في سنة خمس وخمسين وخمس مائة.</w:t>
      </w:r>
    </w:p>
    <w:p>
      <w:pPr>
        <w:jc w:val="start"/>
        <w:bidi/>
      </w:pPr>
      <w:r>
        <w:rPr>
          <w:sz w:val="24"/>
          <w:szCs w:val="24"/>
          <w:b w:val="1"/>
          <w:bCs w:val="1"/>
          <w:rtl/>
        </w:rPr>
        <w:t xml:space="preserve">
الدر الثمين في أسماء المصنفين،(دار الغرب الإسلامي - تونس،2009،ط 1،ج 1،ص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2026-07-27T09:49:12+03:00</dcterms:created>
  <dcterms:modified xsi:type="dcterms:W3CDTF">2026-07-27T09:49:12+03:00</dcterms:modified>
</cp:coreProperties>
</file>

<file path=docProps/custom.xml><?xml version="1.0" encoding="utf-8"?>
<Properties xmlns="http://schemas.openxmlformats.org/officeDocument/2006/custom-properties" xmlns:vt="http://schemas.openxmlformats.org/officeDocument/2006/docPropsVTypes"/>
</file>