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عجرد
</w:t>
      </w:r>
    </w:p>
    <w:p>
      <w:pPr>
        <w:jc w:val="start"/>
        <w:bidi/>
      </w:pPr>
      <w:r>
        <w:rPr>
          <w:rFonts w:ascii="arial" w:hAnsi="arial" w:eastAsia="arial" w:cs="arial"/>
          <w:sz w:val="28"/>
          <w:szCs w:val="28"/>
          <w:b w:val="1"/>
          <w:bCs w:val="1"/>
          <w:rtl/>
        </w:rPr>
        <w:t xml:space="preserve">حماد عجرد
</w:t>
      </w:r>
    </w:p>
    <w:p>
      <w:pPr/>
      <w:r>
        <w:rPr/>
        <w:t xml:space="preserve">حماد عجرد  حماد بن عمر بن يونس بن كليب السوائي أبو عمرو، المعروف بعجرد: شاعر، من الموالي، م أهل الكوفة. من مخضرمي الدولتين العباسية والأموية، ولم يشتهر إلا في الدولة العباسية. نادم الوليد بن يزيد الأموي وقدم بغداد في أبام المهدي. وكانت بينه وبين بشار بن برد أهاج فاحشة. قتل غيلة بالأهواز، ويقال: دفن إلى جانب قبر بشار</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عجرد
</w:t>
      </w:r>
    </w:p>
    <w:p>
      <w:pPr/>
      <w:r>
        <w:rPr/>
        <w:t xml:space="preserve">حماد عجرد الشاعر المفلق، أبو عمرو، حماد بن عمر بن يونس بن كليب السوائي مولاهم، الواسطي، أو الكوفي.</w:t>
      </w:r>
    </w:p>
    <w:p/>
    <w:p>
      <w:pPr/>
      <w:r>
        <w:rPr/>
        <w:t xml:space="preserve">نادم الوليد بن يزيد، ثم قدم بغداد زمن المهدي، وبينه، وبين بشار بن برد مزاح وهجاء فاحش. وكان قليل الدين، ماجنا، اتهم بالزندقة، وهو القائل:</w:t>
      </w:r>
    </w:p>
    <w:p/>
    <w:p>
      <w:pPr>
        <w:jc w:val="center"/>
      </w:pPr>
      <w:r>
        <w:rPr>
          <w:color w:val="ff0000"/>
        </w:rPr>
        <w:t xml:space="preserve">فأقسمت لو أصبحت في قبضة الهوى</w:t>
      </w:r>
      <w:r>
        <w:rPr>
          <w:color w:val="ff0000"/>
        </w:rPr>
        <w:t xml:space="preserve">      </w:t>
      </w:r>
      <w:r>
        <w:rPr>
          <w:color w:val="ff0000"/>
        </w:rPr>
        <w:t xml:space="preserve"> لأقصرت عن لومي، وأطنبت في عذري</w:t>
      </w:r>
    </w:p>
    <w:p/>
    <w:p>
      <w:pPr>
        <w:jc w:val="center"/>
      </w:pPr>
      <w:r>
        <w:rPr>
          <w:color w:val="ff0000"/>
        </w:rPr>
        <w:t xml:space="preserve">ولكن بلائي منك أنك ناصح</w:t>
      </w:r>
      <w:r>
        <w:rPr>
          <w:color w:val="ff0000"/>
        </w:rPr>
        <w:t xml:space="preserve">      </w:t>
      </w:r>
      <w:r>
        <w:rPr>
          <w:color w:val="ff0000"/>
        </w:rPr>
        <w:t xml:space="preserve"> وأنك لا تدري بأنك لا تدري</w:t>
      </w:r>
    </w:p>
    <w:p/>
    <w:p>
      <w:pPr/>
      <w:r>
        <w:rPr/>
        <w:t xml:space="preserve">مات سنة إحدى، وستين ومائة، قتله محمد بن سليمان أمير البصرة على الزندقة.، وقيل: بل مات في سفر. فالله أعلم، ويقال: هلك سنة خمس، وخمسين، ومئة.، وقيل: بعد ذلك.</w:t>
      </w:r>
    </w:p>
    <w:p>
      <w:pPr>
        <w:jc w:val="start"/>
        <w:bidi/>
      </w:pPr>
      <w:r>
        <w:rPr>
          <w:sz w:val="24"/>
          <w:szCs w:val="24"/>
          <w:b w:val="1"/>
          <w:bCs w:val="1"/>
          <w:rtl/>
        </w:rPr>
        <w:t xml:space="preserve">
سير أعلام النبلاء،(دار الحديث- القاهرة،2006،ط 0،ج 6،ص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2026-07-27T09:58:48+03:00</dcterms:created>
  <dcterms:modified xsi:type="dcterms:W3CDTF">2026-07-27T09:58:48+03:00</dcterms:modified>
</cp:coreProperties>
</file>

<file path=docProps/custom.xml><?xml version="1.0" encoding="utf-8"?>
<Properties xmlns="http://schemas.openxmlformats.org/officeDocument/2006/custom-properties" xmlns:vt="http://schemas.openxmlformats.org/officeDocument/2006/docPropsVTypes"/>
</file>