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يوسف بن الحسين الطهراني
</w:t>
      </w:r>
    </w:p>
    <w:p>
      <w:pPr>
        <w:jc w:val="start"/>
        <w:bidi/>
      </w:pPr>
      <w:r>
        <w:rPr>
          <w:rFonts w:ascii="arial" w:hAnsi="arial" w:eastAsia="arial" w:cs="arial"/>
          <w:sz w:val="28"/>
          <w:szCs w:val="28"/>
          <w:b w:val="1"/>
          <w:bCs w:val="1"/>
          <w:rtl/>
        </w:rPr>
        <w:t xml:space="preserve">محمد يوسف بن الحسين الطهراني
</w:t>
      </w:r>
    </w:p>
    <w:p>
      <w:pPr/>
      <w:r>
        <w:rPr/>
        <w:t xml:space="preserve">محمد يوسف بن الحسين الطهراني له كتاب موسوم بنقد الأصول في علم المنطق قال في أوله إنه صنف كتاب الفصول في المنطق بوجه التفصيل ثم اختصره في هذا الكتاب وسماه بنقد الأصول في تلخيص الفصول فرغ من الجزء الثالث منه يوم الاثنين 22 جمادى الثانية سنة 1104 ذكره السيد حسن الصدر وقال إن كتابه هذا في جملة من العلوم العقلية والنقلية وهو يدل على فضل مؤلفه ولعل له تأليفات أخرى.</w:t>
      </w:r>
    </w:p>
    <w:p>
      <w:pPr>
        <w:jc w:val="start"/>
        <w:bidi/>
      </w:pPr>
      <w:r>
        <w:rPr>
          <w:sz w:val="24"/>
          <w:szCs w:val="24"/>
          <w:b w:val="1"/>
          <w:bCs w:val="1"/>
          <w:rtl/>
        </w:rPr>
        <w:t xml:space="preserve">
أعيان الشيعة،(دار التعارف للمطبوعات - بيروت،1983،ط 1،ج 10،ص 100)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2026-07-27T14:33:05+03:00</dcterms:created>
  <dcterms:modified xsi:type="dcterms:W3CDTF">2026-07-27T14:33:05+03:00</dcterms:modified>
</cp:coreProperties>
</file>

<file path=docProps/custom.xml><?xml version="1.0" encoding="utf-8"?>
<Properties xmlns="http://schemas.openxmlformats.org/officeDocument/2006/custom-properties" xmlns:vt="http://schemas.openxmlformats.org/officeDocument/2006/docPropsVTypes"/>
</file>