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المولوي المفتي محمد ياسين صاحب البدايوني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المولوي المفتي محمد ياسين صاحب البدايوني
</w:t>
      </w:r>
    </w:p>
    <w:p>
      <w:pPr/>
      <w:r>
        <w:rPr/>
        <w:t xml:space="preserve">المولوي المفتي محمد ياسين صاحب البدايوني له كتاب فلاح الدارين في مناقب آل العبا وحالات الشهداء بكربلا بلسان أردو مطبوع.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10،ص 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2026-07-27T09:14:10+03:00</dcterms:created>
  <dcterms:modified xsi:type="dcterms:W3CDTF">2026-07-27T09:14:10+03:00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