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البغدادي محمد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البغدادي محمد بن القاسم
</w:t>
      </w:r>
    </w:p>
    <w:p>
      <w:pPr/>
      <w:r>
        <w:rPr/>
        <w:t xml:space="preserve">أبو بكر البغدادي محمد بن القاسم من مشاهير متكلمي الشيعة معاصر لابن همام الذي توفي سنة 332 له كتاب الغيبة.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2026-07-27T17:47:56+03:00</dcterms:created>
  <dcterms:modified xsi:type="dcterms:W3CDTF">2026-07-27T17:47:56+03:00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