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علي بن محمد نبي
</w:t>
      </w:r>
    </w:p>
    <w:p>
      <w:pPr>
        <w:jc w:val="start"/>
        <w:bidi/>
      </w:pPr>
      <w:r>
        <w:rPr>
          <w:rFonts w:ascii="arial" w:hAnsi="arial" w:eastAsia="arial" w:cs="arial"/>
          <w:sz w:val="28"/>
          <w:szCs w:val="28"/>
          <w:b w:val="1"/>
          <w:bCs w:val="1"/>
          <w:rtl/>
        </w:rPr>
        <w:t xml:space="preserve">الشيخ محمد علي بن محمد نبي
</w:t>
      </w:r>
    </w:p>
    <w:p>
      <w:pPr/>
      <w:r>
        <w:rPr/>
        <w:t xml:space="preserve">الشيخ محمد علي بن محمد نبي من تلامذة الآغا محمد باقر البهبهاني والسيد علي صاحب الرياض ومعاصر للشيخ يوسف صاحب الحدائق. له رسالة في المتنجس لا ينجس تدل على فضله وينقل الرسالة عن شيخه وأستاذه شارح المفتيح والظاهر أن المراد به الآغا باقر البهبهاني وصرح في موضع آخر بأن شيخه صاحب الرياض وقال أيضا: أما ما استدل به الفاضلان المعاصران أعني الشيخ يوسف وشارح المفاتيح الخ.</w:t>
      </w:r>
    </w:p>
    <w:p>
      <w:pPr>
        <w:jc w:val="start"/>
        <w:bidi/>
      </w:pPr>
      <w:r>
        <w:rPr>
          <w:sz w:val="24"/>
          <w:szCs w:val="24"/>
          <w:b w:val="1"/>
          <w:bCs w:val="1"/>
          <w:rtl/>
        </w:rPr>
        <w:t xml:space="preserve">
أعيان الشيعة،(دار التعارف للمطبوعات - بيروت،1983،ط 1،ج 10،ص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2026-07-27T13:30:34+03:00</dcterms:created>
  <dcterms:modified xsi:type="dcterms:W3CDTF">2026-07-27T13:30:34+03:00</dcterms:modified>
</cp:coreProperties>
</file>

<file path=docProps/custom.xml><?xml version="1.0" encoding="utf-8"?>
<Properties xmlns="http://schemas.openxmlformats.org/officeDocument/2006/custom-properties" xmlns:vt="http://schemas.openxmlformats.org/officeDocument/2006/docPropsVTypes"/>
</file>